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57" w:rsidRDefault="009C7D57" w:rsidP="001E50A4">
      <w:pPr>
        <w:spacing w:after="0"/>
        <w:jc w:val="both"/>
      </w:pPr>
    </w:p>
    <w:p w:rsidR="009C7D57" w:rsidRDefault="009C7D57" w:rsidP="001E50A4">
      <w:pPr>
        <w:spacing w:after="0"/>
        <w:jc w:val="both"/>
      </w:pPr>
    </w:p>
    <w:p w:rsidR="009C7D57" w:rsidRPr="001F22D4" w:rsidRDefault="009C7D57" w:rsidP="006007AB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1F22D4">
        <w:rPr>
          <w:rFonts w:ascii="Arial" w:hAnsi="Arial" w:cs="Arial"/>
          <w:b/>
          <w:sz w:val="28"/>
          <w:szCs w:val="24"/>
        </w:rPr>
        <w:t xml:space="preserve">Panel </w:t>
      </w:r>
      <w:proofErr w:type="gramStart"/>
      <w:r w:rsidR="0082108C" w:rsidRPr="001F22D4">
        <w:rPr>
          <w:rFonts w:ascii="Arial" w:hAnsi="Arial" w:cs="Arial"/>
          <w:b/>
          <w:sz w:val="28"/>
          <w:szCs w:val="24"/>
        </w:rPr>
        <w:t>1</w:t>
      </w:r>
      <w:proofErr w:type="gramEnd"/>
      <w:r w:rsidRPr="001F22D4">
        <w:rPr>
          <w:rFonts w:ascii="Arial" w:hAnsi="Arial" w:cs="Arial"/>
          <w:b/>
          <w:sz w:val="28"/>
          <w:szCs w:val="24"/>
        </w:rPr>
        <w:t xml:space="preserve">: </w:t>
      </w:r>
      <w:proofErr w:type="spellStart"/>
      <w:r w:rsidR="0082108C" w:rsidRPr="001F22D4">
        <w:rPr>
          <w:rFonts w:ascii="Arial" w:hAnsi="Arial" w:cs="Arial"/>
          <w:b/>
          <w:sz w:val="28"/>
          <w:szCs w:val="24"/>
        </w:rPr>
        <w:t>Internationale</w:t>
      </w:r>
      <w:proofErr w:type="spellEnd"/>
      <w:r w:rsidR="0082108C" w:rsidRPr="001F22D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82108C" w:rsidRPr="001F22D4">
        <w:rPr>
          <w:rFonts w:ascii="Arial" w:hAnsi="Arial" w:cs="Arial"/>
          <w:b/>
          <w:sz w:val="28"/>
          <w:szCs w:val="24"/>
        </w:rPr>
        <w:t>Aspekte</w:t>
      </w:r>
      <w:proofErr w:type="spellEnd"/>
      <w:r w:rsidR="0082108C" w:rsidRPr="001F22D4">
        <w:rPr>
          <w:rFonts w:ascii="Arial" w:hAnsi="Arial" w:cs="Arial"/>
          <w:b/>
          <w:sz w:val="28"/>
          <w:szCs w:val="24"/>
        </w:rPr>
        <w:t>/ Prima sessione: Aspetti internazionali</w:t>
      </w:r>
    </w:p>
    <w:p w:rsidR="00D46AA9" w:rsidRDefault="00D46AA9" w:rsidP="00D46AA9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Arial" w:hAnsi="Arial" w:cs="Arial"/>
          <w:b/>
          <w:sz w:val="24"/>
          <w:szCs w:val="24"/>
          <w:lang w:val="de-AT"/>
        </w:rPr>
      </w:pPr>
    </w:p>
    <w:p w:rsidR="00D46AA9" w:rsidRPr="006007AB" w:rsidRDefault="00D46AA9" w:rsidP="00D46AA9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de-AT"/>
        </w:rPr>
        <w:t xml:space="preserve">Hans-Ulrich </w:t>
      </w:r>
      <w:proofErr w:type="spellStart"/>
      <w:r>
        <w:rPr>
          <w:rFonts w:ascii="Arial" w:hAnsi="Arial" w:cs="Arial"/>
          <w:b/>
          <w:sz w:val="24"/>
          <w:szCs w:val="24"/>
          <w:lang w:val="de-AT"/>
        </w:rPr>
        <w:t>Goessl</w:t>
      </w:r>
      <w:proofErr w:type="spellEnd"/>
      <w:r>
        <w:rPr>
          <w:rFonts w:ascii="Arial" w:hAnsi="Arial" w:cs="Arial"/>
          <w:b/>
          <w:sz w:val="24"/>
          <w:szCs w:val="24"/>
          <w:lang w:val="de-AT"/>
        </w:rPr>
        <w:tab/>
      </w:r>
      <w:r>
        <w:rPr>
          <w:rFonts w:ascii="Arial" w:hAnsi="Arial" w:cs="Arial"/>
          <w:b/>
          <w:sz w:val="24"/>
          <w:szCs w:val="24"/>
          <w:lang w:val="de-AT"/>
        </w:rPr>
        <w:tab/>
      </w:r>
      <w:proofErr w:type="spellStart"/>
      <w:r w:rsidRPr="006007AB">
        <w:rPr>
          <w:rFonts w:ascii="Arial" w:hAnsi="Arial" w:cs="Arial"/>
          <w:sz w:val="24"/>
          <w:szCs w:val="24"/>
        </w:rPr>
        <w:t>Europäische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Kommission</w:t>
      </w:r>
      <w:proofErr w:type="spellEnd"/>
      <w:r w:rsidRPr="006007AB">
        <w:rPr>
          <w:rFonts w:ascii="Arial" w:hAnsi="Arial" w:cs="Arial"/>
          <w:sz w:val="24"/>
          <w:szCs w:val="24"/>
        </w:rPr>
        <w:t>, Commissione europea</w:t>
      </w:r>
    </w:p>
    <w:p w:rsidR="00D46AA9" w:rsidRPr="00D46AA9" w:rsidRDefault="00D46AA9" w:rsidP="00D46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de-AT"/>
        </w:rPr>
      </w:pPr>
    </w:p>
    <w:p w:rsidR="00D46AA9" w:rsidRPr="00D46AA9" w:rsidRDefault="00D46AA9" w:rsidP="00D46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D46AA9">
        <w:rPr>
          <w:rFonts w:ascii="Arial" w:hAnsi="Arial" w:cs="Arial"/>
          <w:sz w:val="24"/>
          <w:szCs w:val="24"/>
          <w:lang w:val="de-AT"/>
        </w:rPr>
        <w:t>Der kurze Vortrag stellt in einem ersten Schritt die rechtliche Grundlage des Katastrophenschutzes auf EU-Ebene dar.</w:t>
      </w:r>
    </w:p>
    <w:p w:rsidR="00D46AA9" w:rsidRPr="00D46AA9" w:rsidRDefault="00D46AA9" w:rsidP="00D46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D46AA9">
        <w:rPr>
          <w:rFonts w:ascii="Arial" w:hAnsi="Arial" w:cs="Arial"/>
          <w:sz w:val="24"/>
          <w:szCs w:val="24"/>
          <w:lang w:val="de-AT"/>
        </w:rPr>
        <w:t>In einem zweiten Schritt wird erklärt, wie das sogenannte „EU-Gemeinschaftsverfahren“ auf Basis der rechtlichen Grundlage in der Praxis des Katastrophenschutzes bislang funktioniert hat.</w:t>
      </w:r>
    </w:p>
    <w:p w:rsidR="00D46AA9" w:rsidRPr="00D46AA9" w:rsidRDefault="00D46AA9" w:rsidP="00D46A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D46AA9">
        <w:rPr>
          <w:rFonts w:ascii="Arial" w:hAnsi="Arial" w:cs="Arial"/>
          <w:sz w:val="24"/>
          <w:szCs w:val="24"/>
          <w:lang w:val="de-AT"/>
        </w:rPr>
        <w:t xml:space="preserve">In einem dritten Schritt wird auf die </w:t>
      </w:r>
      <w:proofErr w:type="spellStart"/>
      <w:r w:rsidRPr="00D46AA9">
        <w:rPr>
          <w:rFonts w:ascii="Arial" w:hAnsi="Arial" w:cs="Arial"/>
          <w:sz w:val="24"/>
          <w:szCs w:val="24"/>
          <w:lang w:val="de-AT"/>
        </w:rPr>
        <w:t>kürzliche</w:t>
      </w:r>
      <w:proofErr w:type="spellEnd"/>
      <w:r w:rsidRPr="00D46AA9">
        <w:rPr>
          <w:rFonts w:ascii="Arial" w:hAnsi="Arial" w:cs="Arial"/>
          <w:sz w:val="24"/>
          <w:szCs w:val="24"/>
          <w:lang w:val="de-AT"/>
        </w:rPr>
        <w:t xml:space="preserve"> Reform des „Gemeinschaftsverfahrens“ eingegangen, die sogenannte „</w:t>
      </w:r>
      <w:proofErr w:type="spellStart"/>
      <w:r w:rsidRPr="00D46AA9">
        <w:rPr>
          <w:rFonts w:ascii="Arial" w:hAnsi="Arial" w:cs="Arial"/>
          <w:sz w:val="24"/>
          <w:szCs w:val="24"/>
          <w:lang w:val="de-AT"/>
        </w:rPr>
        <w:t>rescEU</w:t>
      </w:r>
      <w:proofErr w:type="spellEnd"/>
      <w:r w:rsidRPr="00D46AA9">
        <w:rPr>
          <w:rFonts w:ascii="Arial" w:hAnsi="Arial" w:cs="Arial"/>
          <w:sz w:val="24"/>
          <w:szCs w:val="24"/>
          <w:lang w:val="de-AT"/>
        </w:rPr>
        <w:t xml:space="preserve">“-Reform. Die wichtigsten Elemente dieser Reform sind: </w:t>
      </w:r>
    </w:p>
    <w:p w:rsidR="00D46AA9" w:rsidRPr="00D46AA9" w:rsidRDefault="00D46AA9" w:rsidP="00D46AA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D46AA9">
        <w:rPr>
          <w:rFonts w:ascii="Arial" w:hAnsi="Arial" w:cs="Arial"/>
          <w:sz w:val="24"/>
          <w:szCs w:val="24"/>
          <w:lang w:val="de-AT"/>
        </w:rPr>
        <w:t>Eine verbesserte Prävention und Vorsorge für große Katastropheneinsätze</w:t>
      </w:r>
      <w:bookmarkStart w:id="0" w:name="_GoBack"/>
      <w:bookmarkEnd w:id="0"/>
    </w:p>
    <w:p w:rsidR="00D46AA9" w:rsidRPr="00D46AA9" w:rsidRDefault="00D46AA9" w:rsidP="00D46AA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D46AA9">
        <w:rPr>
          <w:rFonts w:ascii="Arial" w:hAnsi="Arial" w:cs="Arial"/>
          <w:sz w:val="24"/>
          <w:szCs w:val="24"/>
          <w:lang w:val="de-AT"/>
        </w:rPr>
        <w:t>Eine gestärkte Finanzierung nationaler Kapazitäten im Europäischen Zivilschutzpool</w:t>
      </w:r>
    </w:p>
    <w:p w:rsidR="000019F2" w:rsidRPr="006007AB" w:rsidRDefault="00D46AA9" w:rsidP="00D46A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6AA9">
        <w:rPr>
          <w:rFonts w:ascii="Arial" w:hAnsi="Arial" w:cs="Arial"/>
          <w:sz w:val="24"/>
          <w:szCs w:val="24"/>
          <w:lang w:val="de-AT"/>
        </w:rPr>
        <w:t>Eigene „</w:t>
      </w:r>
      <w:proofErr w:type="spellStart"/>
      <w:r w:rsidRPr="00D46AA9">
        <w:rPr>
          <w:rFonts w:ascii="Arial" w:hAnsi="Arial" w:cs="Arial"/>
          <w:sz w:val="24"/>
          <w:szCs w:val="24"/>
          <w:lang w:val="de-AT"/>
        </w:rPr>
        <w:t>rescEU</w:t>
      </w:r>
      <w:proofErr w:type="spellEnd"/>
      <w:r w:rsidRPr="00D46AA9">
        <w:rPr>
          <w:rFonts w:ascii="Arial" w:hAnsi="Arial" w:cs="Arial"/>
          <w:sz w:val="24"/>
          <w:szCs w:val="24"/>
          <w:lang w:val="de-AT"/>
        </w:rPr>
        <w:t>“ Kapazitäten, die im Fall nicht ausreichend zur Verfügung stehender nationaler Kapazitäten angefordert werden können. Sie werden 80-90 % vom EU-Haushalt finanziert werden. Die strategische Einsatzentscheidung liegt bei der Europäischen Kommission."</w:t>
      </w:r>
    </w:p>
    <w:p w:rsidR="009C7D57" w:rsidRPr="006007AB" w:rsidRDefault="009C7D57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AA9" w:rsidRDefault="00D46AA9" w:rsidP="006007AB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Arial" w:hAnsi="Arial" w:cs="Arial"/>
          <w:b/>
          <w:sz w:val="24"/>
          <w:szCs w:val="24"/>
        </w:rPr>
      </w:pPr>
    </w:p>
    <w:p w:rsidR="0082108C" w:rsidRPr="006007AB" w:rsidRDefault="0082108C" w:rsidP="006007AB">
      <w:pPr>
        <w:tabs>
          <w:tab w:val="left" w:pos="2127"/>
        </w:tabs>
        <w:spacing w:after="0" w:line="36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proofErr w:type="spellStart"/>
      <w:r w:rsidRPr="006007AB">
        <w:rPr>
          <w:rFonts w:ascii="Arial" w:hAnsi="Arial" w:cs="Arial"/>
          <w:b/>
          <w:sz w:val="24"/>
          <w:szCs w:val="24"/>
        </w:rPr>
        <w:t>Karmen</w:t>
      </w:r>
      <w:proofErr w:type="spellEnd"/>
      <w:r w:rsidRPr="006007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b/>
          <w:sz w:val="24"/>
          <w:szCs w:val="24"/>
        </w:rPr>
        <w:t>Poljansek</w:t>
      </w:r>
      <w:proofErr w:type="spellEnd"/>
      <w:r w:rsidRPr="006007AB">
        <w:rPr>
          <w:rFonts w:ascii="Arial" w:hAnsi="Arial" w:cs="Arial"/>
          <w:b/>
          <w:sz w:val="24"/>
          <w:szCs w:val="24"/>
        </w:rPr>
        <w:t xml:space="preserve"> </w:t>
      </w:r>
      <w:r w:rsidRPr="006007AB">
        <w:rPr>
          <w:rFonts w:ascii="Arial" w:hAnsi="Arial" w:cs="Arial"/>
          <w:b/>
          <w:sz w:val="24"/>
          <w:szCs w:val="24"/>
        </w:rPr>
        <w:tab/>
      </w:r>
      <w:proofErr w:type="spellStart"/>
      <w:r w:rsidRPr="006007AB">
        <w:rPr>
          <w:rFonts w:ascii="Arial" w:hAnsi="Arial" w:cs="Arial"/>
          <w:sz w:val="24"/>
          <w:szCs w:val="24"/>
        </w:rPr>
        <w:t>Europäische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Kommission</w:t>
      </w:r>
      <w:proofErr w:type="spellEnd"/>
      <w:r w:rsidRPr="006007AB">
        <w:rPr>
          <w:rFonts w:ascii="Arial" w:hAnsi="Arial" w:cs="Arial"/>
          <w:sz w:val="24"/>
          <w:szCs w:val="24"/>
        </w:rPr>
        <w:t>, Commissione europea</w:t>
      </w:r>
    </w:p>
    <w:p w:rsidR="007C1951" w:rsidRPr="006007AB" w:rsidRDefault="007C1951" w:rsidP="006007AB">
      <w:pPr>
        <w:tabs>
          <w:tab w:val="left" w:pos="2410"/>
        </w:tabs>
        <w:spacing w:after="0" w:line="360" w:lineRule="auto"/>
        <w:ind w:left="2410" w:hanging="2410"/>
        <w:jc w:val="both"/>
        <w:rPr>
          <w:rFonts w:ascii="Arial" w:hAnsi="Arial" w:cs="Arial"/>
          <w:sz w:val="24"/>
          <w:szCs w:val="24"/>
        </w:rPr>
      </w:pPr>
    </w:p>
    <w:p w:rsidR="007C1951" w:rsidRDefault="00F34A1B" w:rsidP="00600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Grenzüberschreitende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3F9">
        <w:rPr>
          <w:rFonts w:ascii="Arial" w:hAnsi="Arial" w:cs="Arial"/>
          <w:sz w:val="24"/>
          <w:szCs w:val="24"/>
        </w:rPr>
        <w:t>Aspekte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werden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wichtigen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Elementen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die bei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nationalen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Risikobewertung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-</w:t>
      </w:r>
      <w:proofErr w:type="spellStart"/>
      <w:r w:rsidRPr="006007AB">
        <w:rPr>
          <w:rFonts w:ascii="Arial" w:hAnsi="Arial" w:cs="Arial"/>
          <w:sz w:val="24"/>
          <w:szCs w:val="24"/>
        </w:rPr>
        <w:t>bewältigung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berücksichtigt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werden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mü</w:t>
      </w:r>
      <w:proofErr w:type="gramEnd"/>
      <w:r w:rsidRPr="006007AB">
        <w:rPr>
          <w:rFonts w:ascii="Arial" w:hAnsi="Arial" w:cs="Arial"/>
          <w:sz w:val="24"/>
          <w:szCs w:val="24"/>
        </w:rPr>
        <w:t>ssen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Das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Haupthindernis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für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Risikobewertung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-</w:t>
      </w:r>
      <w:proofErr w:type="spellStart"/>
      <w:r w:rsidRPr="006007AB">
        <w:rPr>
          <w:rFonts w:ascii="Arial" w:hAnsi="Arial" w:cs="Arial"/>
          <w:sz w:val="24"/>
          <w:szCs w:val="24"/>
        </w:rPr>
        <w:t>bewältigung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ist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das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Fehlen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einer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Vereinbarung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über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harmonisierte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Verfah</w:t>
      </w:r>
      <w:proofErr w:type="gramEnd"/>
      <w:r w:rsidRPr="006007AB">
        <w:rPr>
          <w:rFonts w:ascii="Arial" w:hAnsi="Arial" w:cs="Arial"/>
          <w:sz w:val="24"/>
          <w:szCs w:val="24"/>
        </w:rPr>
        <w:t>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Datenerhebung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-</w:t>
      </w:r>
      <w:proofErr w:type="spellStart"/>
      <w:r w:rsidRPr="006007AB">
        <w:rPr>
          <w:rFonts w:ascii="Arial" w:hAnsi="Arial" w:cs="Arial"/>
          <w:sz w:val="24"/>
          <w:szCs w:val="24"/>
        </w:rPr>
        <w:t>analyse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sowie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das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Fehlen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lastRenderedPageBreak/>
        <w:t>Kommunikationsstrategien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Überwindung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6007AB">
        <w:rPr>
          <w:rFonts w:ascii="Arial" w:hAnsi="Arial" w:cs="Arial"/>
          <w:sz w:val="24"/>
          <w:szCs w:val="24"/>
        </w:rPr>
        <w:t>Sprach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6007AB">
        <w:rPr>
          <w:rFonts w:ascii="Arial" w:hAnsi="Arial" w:cs="Arial"/>
          <w:sz w:val="24"/>
          <w:szCs w:val="24"/>
        </w:rPr>
        <w:t>Governance-Strukturunterschieden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6007AB">
        <w:rPr>
          <w:rFonts w:ascii="Arial" w:hAnsi="Arial" w:cs="Arial"/>
          <w:sz w:val="24"/>
          <w:szCs w:val="24"/>
        </w:rPr>
        <w:t>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jüngsten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UCPM-</w:t>
      </w:r>
      <w:proofErr w:type="spellStart"/>
      <w:r w:rsidRPr="006007AB">
        <w:rPr>
          <w:rFonts w:ascii="Arial" w:hAnsi="Arial" w:cs="Arial"/>
          <w:sz w:val="24"/>
          <w:szCs w:val="24"/>
        </w:rPr>
        <w:t>Rechtsvorschriften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wird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hervorgehoben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dass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Kooperations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6007AB">
        <w:rPr>
          <w:rFonts w:ascii="Arial" w:hAnsi="Arial" w:cs="Arial"/>
          <w:sz w:val="24"/>
          <w:szCs w:val="24"/>
        </w:rPr>
        <w:t>Koordinierungsaktivitäten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</w:t>
      </w:r>
      <w:proofErr w:type="gramEnd"/>
      <w:r w:rsidRPr="006007AB">
        <w:rPr>
          <w:rFonts w:ascii="Arial" w:hAnsi="Arial" w:cs="Arial"/>
          <w:sz w:val="24"/>
          <w:szCs w:val="24"/>
        </w:rPr>
        <w:t>bene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verstärkt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werden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sollen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wobei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reaktionsorientierten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Zusammenarbeit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Präventions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6007AB">
        <w:rPr>
          <w:rFonts w:ascii="Arial" w:hAnsi="Arial" w:cs="Arial"/>
          <w:sz w:val="24"/>
          <w:szCs w:val="24"/>
        </w:rPr>
        <w:t>Bereitschaftsmaßnahmen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Vorereignisphase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übergegangen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wird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07AB">
        <w:rPr>
          <w:rFonts w:ascii="Arial" w:hAnsi="Arial" w:cs="Arial"/>
          <w:sz w:val="24"/>
          <w:szCs w:val="24"/>
        </w:rPr>
        <w:t>Vom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regelmäßigen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Informationsaustausch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Verbesserung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Frühwarnsysteme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über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gemeinsame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Risikobewertung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bis </w:t>
      </w:r>
      <w:proofErr w:type="spellStart"/>
      <w:r w:rsidRPr="006007AB">
        <w:rPr>
          <w:rFonts w:ascii="Arial" w:hAnsi="Arial" w:cs="Arial"/>
          <w:sz w:val="24"/>
          <w:szCs w:val="24"/>
        </w:rPr>
        <w:t>hin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gemeinsamen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Katastrophenschutzplanung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einschließlich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gemeinsame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Investitionen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DRR-</w:t>
      </w:r>
      <w:proofErr w:type="spellStart"/>
      <w:r w:rsidRPr="006007AB">
        <w:rPr>
          <w:rFonts w:ascii="Arial" w:hAnsi="Arial" w:cs="Arial"/>
          <w:sz w:val="24"/>
          <w:szCs w:val="24"/>
        </w:rPr>
        <w:t>Maßnahmen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Die UCPM </w:t>
      </w:r>
      <w:proofErr w:type="spellStart"/>
      <w:r w:rsidRPr="006007AB">
        <w:rPr>
          <w:rFonts w:ascii="Arial" w:hAnsi="Arial" w:cs="Arial"/>
          <w:sz w:val="24"/>
          <w:szCs w:val="24"/>
        </w:rPr>
        <w:t>fordert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Mitgliedstaaten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regelmäßig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alle </w:t>
      </w:r>
      <w:proofErr w:type="spellStart"/>
      <w:r w:rsidRPr="006007AB">
        <w:rPr>
          <w:rFonts w:ascii="Arial" w:hAnsi="Arial" w:cs="Arial"/>
          <w:sz w:val="24"/>
          <w:szCs w:val="24"/>
        </w:rPr>
        <w:t>drei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Jahre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ihre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nationale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Risikobewertung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(NRA) und die </w:t>
      </w:r>
      <w:proofErr w:type="spellStart"/>
      <w:r w:rsidRPr="006007AB">
        <w:rPr>
          <w:rFonts w:ascii="Arial" w:hAnsi="Arial" w:cs="Arial"/>
          <w:sz w:val="24"/>
          <w:szCs w:val="24"/>
        </w:rPr>
        <w:t>Bewertung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Risikomanage</w:t>
      </w:r>
      <w:proofErr w:type="gramEnd"/>
      <w:r w:rsidRPr="006007AB">
        <w:rPr>
          <w:rFonts w:ascii="Arial" w:hAnsi="Arial" w:cs="Arial"/>
          <w:sz w:val="24"/>
          <w:szCs w:val="24"/>
        </w:rPr>
        <w:t>mentfähigkeiten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(RMCA) </w:t>
      </w:r>
      <w:proofErr w:type="spellStart"/>
      <w:r w:rsidRPr="006007AB">
        <w:rPr>
          <w:rFonts w:ascii="Arial" w:hAnsi="Arial" w:cs="Arial"/>
          <w:sz w:val="24"/>
          <w:szCs w:val="24"/>
        </w:rPr>
        <w:t>durchzuführen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Die NRA </w:t>
      </w:r>
      <w:proofErr w:type="spellStart"/>
      <w:r w:rsidRPr="006007AB">
        <w:rPr>
          <w:rFonts w:ascii="Arial" w:hAnsi="Arial" w:cs="Arial"/>
          <w:sz w:val="24"/>
          <w:szCs w:val="24"/>
        </w:rPr>
        <w:t>bietet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Möglichkeit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Risikozonen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ermitteln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die </w:t>
      </w:r>
      <w:proofErr w:type="spellStart"/>
      <w:r w:rsidRPr="006007AB">
        <w:rPr>
          <w:rFonts w:ascii="Arial" w:hAnsi="Arial" w:cs="Arial"/>
          <w:sz w:val="24"/>
          <w:szCs w:val="24"/>
        </w:rPr>
        <w:t>Notwendigkeit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Zusammen</w:t>
      </w:r>
      <w:proofErr w:type="gramEnd"/>
      <w:r w:rsidRPr="006007AB">
        <w:rPr>
          <w:rFonts w:ascii="Arial" w:hAnsi="Arial" w:cs="Arial"/>
          <w:sz w:val="24"/>
          <w:szCs w:val="24"/>
        </w:rPr>
        <w:t>arbeit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aufzubauen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während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RMCA </w:t>
      </w:r>
      <w:proofErr w:type="spellStart"/>
      <w:r w:rsidRPr="006007AB">
        <w:rPr>
          <w:rFonts w:ascii="Arial" w:hAnsi="Arial" w:cs="Arial"/>
          <w:sz w:val="24"/>
          <w:szCs w:val="24"/>
        </w:rPr>
        <w:t>administrative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technische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Kapazitäten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ermittelt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um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diese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erleichtern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Pr="006007AB">
        <w:rPr>
          <w:rFonts w:ascii="Arial" w:hAnsi="Arial" w:cs="Arial"/>
          <w:sz w:val="24"/>
          <w:szCs w:val="24"/>
        </w:rPr>
        <w:t>Europäische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Kommission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legte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gemeinsame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Leitlinien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für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beide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Maßnahmen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vor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entwickelte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unter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anderem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gesamteuropäische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Instrumente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für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Alarmierung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vor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Überschwemmungen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(EFAS), </w:t>
      </w:r>
      <w:proofErr w:type="spellStart"/>
      <w:r w:rsidRPr="006007AB">
        <w:rPr>
          <w:rFonts w:ascii="Arial" w:hAnsi="Arial" w:cs="Arial"/>
          <w:sz w:val="24"/>
          <w:szCs w:val="24"/>
        </w:rPr>
        <w:t>Waldbränden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(EFFIS) und </w:t>
      </w:r>
      <w:proofErr w:type="spellStart"/>
      <w:r w:rsidRPr="006007AB">
        <w:rPr>
          <w:rFonts w:ascii="Arial" w:hAnsi="Arial" w:cs="Arial"/>
          <w:sz w:val="24"/>
          <w:szCs w:val="24"/>
        </w:rPr>
        <w:t>Dürren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(EDO), </w:t>
      </w:r>
      <w:proofErr w:type="spellStart"/>
      <w:r w:rsidRPr="006007AB">
        <w:rPr>
          <w:rFonts w:ascii="Arial" w:hAnsi="Arial" w:cs="Arial"/>
          <w:sz w:val="24"/>
          <w:szCs w:val="24"/>
        </w:rPr>
        <w:t>Normen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für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Austausch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6007AB">
        <w:rPr>
          <w:rFonts w:ascii="Arial" w:hAnsi="Arial" w:cs="Arial"/>
          <w:sz w:val="24"/>
          <w:szCs w:val="24"/>
        </w:rPr>
        <w:t>Geodaten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(INSPIRE), </w:t>
      </w:r>
      <w:proofErr w:type="spellStart"/>
      <w:r w:rsidRPr="006007AB">
        <w:rPr>
          <w:rFonts w:ascii="Arial" w:hAnsi="Arial" w:cs="Arial"/>
          <w:sz w:val="24"/>
          <w:szCs w:val="24"/>
        </w:rPr>
        <w:t>Speicher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für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Informationen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über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Mehrfachrisiken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007AB">
        <w:rPr>
          <w:rFonts w:ascii="Arial" w:hAnsi="Arial" w:cs="Arial"/>
          <w:sz w:val="24"/>
          <w:szCs w:val="24"/>
        </w:rPr>
        <w:t>RiskDataHub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6007AB">
        <w:rPr>
          <w:rFonts w:ascii="Arial" w:hAnsi="Arial" w:cs="Arial"/>
          <w:sz w:val="24"/>
          <w:szCs w:val="24"/>
        </w:rPr>
        <w:t>die</w:t>
      </w:r>
      <w:proofErr w:type="spellEnd"/>
      <w:proofErr w:type="gram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ersten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Schritte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Harmonisierung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Risikobewertung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-</w:t>
      </w:r>
      <w:proofErr w:type="spellStart"/>
      <w:r w:rsidRPr="006007AB">
        <w:rPr>
          <w:rFonts w:ascii="Arial" w:hAnsi="Arial" w:cs="Arial"/>
          <w:sz w:val="24"/>
          <w:szCs w:val="24"/>
        </w:rPr>
        <w:t>bewältigung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darstellen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07AB">
        <w:rPr>
          <w:rFonts w:ascii="Arial" w:hAnsi="Arial" w:cs="Arial"/>
          <w:sz w:val="24"/>
          <w:szCs w:val="24"/>
        </w:rPr>
        <w:t>Schließlich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kann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konkrete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Zusammenarbeit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Bereich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grenzübergreifenden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Katastrophenrisikomanagements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durch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schrittweisen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Aufbau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6007AB">
        <w:rPr>
          <w:rFonts w:ascii="Arial" w:hAnsi="Arial" w:cs="Arial"/>
          <w:sz w:val="24"/>
          <w:szCs w:val="24"/>
        </w:rPr>
        <w:t>gegenseitigem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Vertrauen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Verständnis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dafür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eingeleitet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werden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welche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Verfahren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Modelle und </w:t>
      </w:r>
      <w:proofErr w:type="spellStart"/>
      <w:r w:rsidRPr="006007AB">
        <w:rPr>
          <w:rFonts w:ascii="Arial" w:hAnsi="Arial" w:cs="Arial"/>
          <w:sz w:val="24"/>
          <w:szCs w:val="24"/>
        </w:rPr>
        <w:t>Daten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07AB">
        <w:rPr>
          <w:rFonts w:ascii="Arial" w:hAnsi="Arial" w:cs="Arial"/>
          <w:sz w:val="24"/>
          <w:szCs w:val="24"/>
        </w:rPr>
        <w:t>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Nachbarländern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verwendet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werden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welches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größten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institutionellen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technischen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Lücken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sind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6007AB">
        <w:rPr>
          <w:rFonts w:ascii="Arial" w:hAnsi="Arial" w:cs="Arial"/>
          <w:sz w:val="24"/>
          <w:szCs w:val="24"/>
        </w:rPr>
        <w:t>zu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schließen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sind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Um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Zusammenarbeit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bei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langfristigen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politischen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Unterstützung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nationaler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Führungskräfte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inländischer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Akteure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vertiefen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sollten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bilaterale </w:t>
      </w:r>
      <w:proofErr w:type="spellStart"/>
      <w:r w:rsidRPr="006007AB">
        <w:rPr>
          <w:rFonts w:ascii="Arial" w:hAnsi="Arial" w:cs="Arial"/>
          <w:sz w:val="24"/>
          <w:szCs w:val="24"/>
        </w:rPr>
        <w:t>Vereinbarungen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abgeschlossen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werden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</w:p>
    <w:p w:rsidR="000E13F9" w:rsidRPr="006007AB" w:rsidRDefault="000E13F9" w:rsidP="00600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A1B" w:rsidRDefault="000E13F9" w:rsidP="00600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13F9">
        <w:rPr>
          <w:rFonts w:ascii="Arial" w:hAnsi="Arial" w:cs="Arial"/>
          <w:sz w:val="24"/>
          <w:szCs w:val="24"/>
        </w:rPr>
        <w:lastRenderedPageBreak/>
        <w:t xml:space="preserve">Le preoccupazioni transfrontaliere diventano elementi importanti di cui tener conto nella valutazione e nella gestione dei rischi a livello nazionale. Il principale ostacolo alla valutazione e alla gestione dei rischi transfrontalieri è la mancanza di un accordo su procedure armonizzate di raccolta e analisi dei dati e la mancanza di strategie di comunicazione transfrontaliera per superare le differenze linguistiche e quelle tra le strutture di </w:t>
      </w:r>
      <w:proofErr w:type="spellStart"/>
      <w:r w:rsidRPr="000E13F9">
        <w:rPr>
          <w:rFonts w:ascii="Arial" w:hAnsi="Arial" w:cs="Arial"/>
          <w:sz w:val="24"/>
          <w:szCs w:val="24"/>
        </w:rPr>
        <w:t>governance</w:t>
      </w:r>
      <w:proofErr w:type="spellEnd"/>
      <w:r w:rsidRPr="000E13F9">
        <w:rPr>
          <w:rFonts w:ascii="Arial" w:hAnsi="Arial" w:cs="Arial"/>
          <w:sz w:val="24"/>
          <w:szCs w:val="24"/>
        </w:rPr>
        <w:t xml:space="preserve">.  La recente legislazione dell'UCPM </w:t>
      </w:r>
      <w:proofErr w:type="gramStart"/>
      <w:r w:rsidRPr="000E13F9">
        <w:rPr>
          <w:rFonts w:ascii="Arial" w:hAnsi="Arial" w:cs="Arial"/>
          <w:sz w:val="24"/>
          <w:szCs w:val="24"/>
        </w:rPr>
        <w:t>sottolinea</w:t>
      </w:r>
      <w:proofErr w:type="gramEnd"/>
      <w:r w:rsidRPr="000E13F9">
        <w:rPr>
          <w:rFonts w:ascii="Arial" w:hAnsi="Arial" w:cs="Arial"/>
          <w:sz w:val="24"/>
          <w:szCs w:val="24"/>
        </w:rPr>
        <w:t xml:space="preserve"> la necessità di rafforzare le attività di cooperazione e coordinamento a livello transfrontaliero, passando da una cooperazione orientata alla risposta alle misure di prevenzione e preparazione </w:t>
      </w:r>
      <w:proofErr w:type="gramStart"/>
      <w:r w:rsidRPr="000E13F9">
        <w:rPr>
          <w:rFonts w:ascii="Arial" w:hAnsi="Arial" w:cs="Arial"/>
          <w:sz w:val="24"/>
          <w:szCs w:val="24"/>
        </w:rPr>
        <w:t>nella</w:t>
      </w:r>
      <w:proofErr w:type="gramEnd"/>
      <w:r w:rsidRPr="000E13F9">
        <w:rPr>
          <w:rFonts w:ascii="Arial" w:hAnsi="Arial" w:cs="Arial"/>
          <w:sz w:val="24"/>
          <w:szCs w:val="24"/>
        </w:rPr>
        <w:t xml:space="preserve"> fase precedente l'evento. Si parte dunque dallo scambio regolare d’informazioni per migliorare i sistemi di allarme rapido, per arrivare alla valutazione congiunta dei rischi o addirittura alla pianificazione congiunta della gestione dei rischi </w:t>
      </w:r>
      <w:proofErr w:type="gramStart"/>
      <w:r w:rsidRPr="000E13F9">
        <w:rPr>
          <w:rFonts w:ascii="Arial" w:hAnsi="Arial" w:cs="Arial"/>
          <w:sz w:val="24"/>
          <w:szCs w:val="24"/>
        </w:rPr>
        <w:t>di</w:t>
      </w:r>
      <w:proofErr w:type="gramEnd"/>
      <w:r w:rsidRPr="000E13F9">
        <w:rPr>
          <w:rFonts w:ascii="Arial" w:hAnsi="Arial" w:cs="Arial"/>
          <w:sz w:val="24"/>
          <w:szCs w:val="24"/>
        </w:rPr>
        <w:t xml:space="preserve"> catastrofi, compresi gli investimenti congiunti nelle misure DRR. L'UCPM invita gli Stati membri a </w:t>
      </w:r>
      <w:proofErr w:type="gramStart"/>
      <w:r w:rsidRPr="000E13F9">
        <w:rPr>
          <w:rFonts w:ascii="Arial" w:hAnsi="Arial" w:cs="Arial"/>
          <w:sz w:val="24"/>
          <w:szCs w:val="24"/>
        </w:rPr>
        <w:t>effettuare</w:t>
      </w:r>
      <w:proofErr w:type="gramEnd"/>
      <w:r w:rsidRPr="000E13F9">
        <w:rPr>
          <w:rFonts w:ascii="Arial" w:hAnsi="Arial" w:cs="Arial"/>
          <w:sz w:val="24"/>
          <w:szCs w:val="24"/>
        </w:rPr>
        <w:t xml:space="preserve"> regolarmente ogni tre anni la valutazione nazionale dei rischi (NRA) e la valutazione della capacità di gestione dei rischi (RMCA). Il NRA offre l'opportunità di individuare le zone transfrontaliere a rischio e la necessità di sviluppare una cooperazione transfrontaliera, mentre la RMCA individua le competenze amministrative e tecniche per facilitarle. La Commissione europea ha presentato orientamenti comuni per entrambe le misure e ha sviluppato, tra l'altro, strumenti paneuropei di sistemi di allerta per le inondazioni (EFAS), gli incendi </w:t>
      </w:r>
      <w:proofErr w:type="gramStart"/>
      <w:r w:rsidRPr="000E13F9">
        <w:rPr>
          <w:rFonts w:ascii="Arial" w:hAnsi="Arial" w:cs="Arial"/>
          <w:sz w:val="24"/>
          <w:szCs w:val="24"/>
        </w:rPr>
        <w:t>boschivi</w:t>
      </w:r>
      <w:proofErr w:type="gramEnd"/>
      <w:r w:rsidRPr="000E13F9">
        <w:rPr>
          <w:rFonts w:ascii="Arial" w:hAnsi="Arial" w:cs="Arial"/>
          <w:sz w:val="24"/>
          <w:szCs w:val="24"/>
        </w:rPr>
        <w:t xml:space="preserve"> (EFFIS) e la siccità (EDO), norme per la condivisione dei dati territoriali (INSPIRE) e archivi di informazioni sui rischi multipli (</w:t>
      </w:r>
      <w:proofErr w:type="spellStart"/>
      <w:r w:rsidRPr="000E13F9">
        <w:rPr>
          <w:rFonts w:ascii="Arial" w:hAnsi="Arial" w:cs="Arial"/>
          <w:sz w:val="24"/>
          <w:szCs w:val="24"/>
        </w:rPr>
        <w:t>RiskDataHub</w:t>
      </w:r>
      <w:proofErr w:type="spellEnd"/>
      <w:r w:rsidRPr="000E13F9">
        <w:rPr>
          <w:rFonts w:ascii="Arial" w:hAnsi="Arial" w:cs="Arial"/>
          <w:sz w:val="24"/>
          <w:szCs w:val="24"/>
        </w:rPr>
        <w:t xml:space="preserve">), che sono i primi passi verso l'armonizzazione della valutazione e della gestione dei rischi transfrontalieri. Infine, è possibile avviare una cooperazione concreta nel campo della gestione transfrontaliera del rischio </w:t>
      </w:r>
      <w:proofErr w:type="gramStart"/>
      <w:r w:rsidRPr="000E13F9">
        <w:rPr>
          <w:rFonts w:ascii="Arial" w:hAnsi="Arial" w:cs="Arial"/>
          <w:sz w:val="24"/>
          <w:szCs w:val="24"/>
        </w:rPr>
        <w:t>di</w:t>
      </w:r>
      <w:proofErr w:type="gramEnd"/>
      <w:r w:rsidRPr="000E13F9">
        <w:rPr>
          <w:rFonts w:ascii="Arial" w:hAnsi="Arial" w:cs="Arial"/>
          <w:sz w:val="24"/>
          <w:szCs w:val="24"/>
        </w:rPr>
        <w:t xml:space="preserve"> catastrofi, costruendo gradualmente la fiducia reciproca e comprendendo quali sono le procedure, i modelli e i dati utilizzati nei Paesi vicini e quali sono le principali lacune istituzionali e tecniche da colmare. Per approfondire la cooperazione transfrontaliera nel sostegno politico a lungo termine ai leader e agli attori nazionali è necessario </w:t>
      </w:r>
      <w:proofErr w:type="gramStart"/>
      <w:r w:rsidRPr="000E13F9">
        <w:rPr>
          <w:rFonts w:ascii="Arial" w:hAnsi="Arial" w:cs="Arial"/>
          <w:sz w:val="24"/>
          <w:szCs w:val="24"/>
        </w:rPr>
        <w:t>concludere</w:t>
      </w:r>
      <w:proofErr w:type="gramEnd"/>
      <w:r w:rsidRPr="000E13F9">
        <w:rPr>
          <w:rFonts w:ascii="Arial" w:hAnsi="Arial" w:cs="Arial"/>
          <w:sz w:val="24"/>
          <w:szCs w:val="24"/>
        </w:rPr>
        <w:t xml:space="preserve"> degli accordi bilaterali.</w:t>
      </w:r>
    </w:p>
    <w:p w:rsidR="000E13F9" w:rsidRPr="006007AB" w:rsidRDefault="000E13F9" w:rsidP="00600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A1B" w:rsidRDefault="00F34A1B" w:rsidP="00600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007AB">
        <w:rPr>
          <w:rFonts w:ascii="Arial" w:hAnsi="Arial" w:cs="Arial"/>
          <w:sz w:val="24"/>
          <w:szCs w:val="24"/>
        </w:rPr>
        <w:lastRenderedPageBreak/>
        <w:t>Cross –</w:t>
      </w:r>
      <w:proofErr w:type="spellStart"/>
      <w:r w:rsidRPr="006007AB">
        <w:rPr>
          <w:rFonts w:ascii="Arial" w:hAnsi="Arial" w:cs="Arial"/>
          <w:sz w:val="24"/>
          <w:szCs w:val="24"/>
        </w:rPr>
        <w:t>border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concerns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6007AB">
        <w:rPr>
          <w:rFonts w:ascii="Arial" w:hAnsi="Arial" w:cs="Arial"/>
          <w:sz w:val="24"/>
          <w:szCs w:val="24"/>
        </w:rPr>
        <w:t>becoming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important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elements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007AB">
        <w:rPr>
          <w:rFonts w:ascii="Arial" w:hAnsi="Arial" w:cs="Arial"/>
          <w:sz w:val="24"/>
          <w:szCs w:val="24"/>
        </w:rPr>
        <w:t>consider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07AB">
        <w:rPr>
          <w:rFonts w:ascii="Arial" w:hAnsi="Arial" w:cs="Arial"/>
          <w:sz w:val="24"/>
          <w:szCs w:val="24"/>
        </w:rPr>
        <w:t>national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assessments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management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6007AB">
        <w:rPr>
          <w:rFonts w:ascii="Arial" w:hAnsi="Arial" w:cs="Arial"/>
          <w:sz w:val="24"/>
          <w:szCs w:val="24"/>
        </w:rPr>
        <w:t>main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obstacle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for cross-</w:t>
      </w:r>
      <w:proofErr w:type="spellStart"/>
      <w:r w:rsidRPr="006007AB">
        <w:rPr>
          <w:rFonts w:ascii="Arial" w:hAnsi="Arial" w:cs="Arial"/>
          <w:sz w:val="24"/>
          <w:szCs w:val="24"/>
        </w:rPr>
        <w:t>border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assessment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management </w:t>
      </w:r>
      <w:proofErr w:type="spellStart"/>
      <w:r w:rsidRPr="006007AB">
        <w:rPr>
          <w:rFonts w:ascii="Arial" w:hAnsi="Arial" w:cs="Arial"/>
          <w:sz w:val="24"/>
          <w:szCs w:val="24"/>
        </w:rPr>
        <w:t>is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007AB">
        <w:rPr>
          <w:rFonts w:ascii="Arial" w:hAnsi="Arial" w:cs="Arial"/>
          <w:sz w:val="24"/>
          <w:szCs w:val="24"/>
        </w:rPr>
        <w:t>lack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007AB">
        <w:rPr>
          <w:rFonts w:ascii="Arial" w:hAnsi="Arial" w:cs="Arial"/>
          <w:sz w:val="24"/>
          <w:szCs w:val="24"/>
        </w:rPr>
        <w:t>agreement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on </w:t>
      </w:r>
      <w:proofErr w:type="spellStart"/>
      <w:proofErr w:type="gramEnd"/>
      <w:r w:rsidRPr="006007AB">
        <w:rPr>
          <w:rFonts w:ascii="Arial" w:hAnsi="Arial" w:cs="Arial"/>
          <w:sz w:val="24"/>
          <w:szCs w:val="24"/>
        </w:rPr>
        <w:t>harmonized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procedures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for data </w:t>
      </w:r>
      <w:proofErr w:type="spellStart"/>
      <w:r w:rsidRPr="006007AB">
        <w:rPr>
          <w:rFonts w:ascii="Arial" w:hAnsi="Arial" w:cs="Arial"/>
          <w:sz w:val="24"/>
          <w:szCs w:val="24"/>
        </w:rPr>
        <w:t>collection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data </w:t>
      </w:r>
      <w:proofErr w:type="spellStart"/>
      <w:r w:rsidRPr="006007AB">
        <w:rPr>
          <w:rFonts w:ascii="Arial" w:hAnsi="Arial" w:cs="Arial"/>
          <w:sz w:val="24"/>
          <w:szCs w:val="24"/>
        </w:rPr>
        <w:t>analysis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well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lack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of cross-</w:t>
      </w:r>
      <w:proofErr w:type="spellStart"/>
      <w:r w:rsidRPr="006007AB">
        <w:rPr>
          <w:rFonts w:ascii="Arial" w:hAnsi="Arial" w:cs="Arial"/>
          <w:sz w:val="24"/>
          <w:szCs w:val="24"/>
        </w:rPr>
        <w:t>border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communication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strategies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007AB">
        <w:rPr>
          <w:rFonts w:ascii="Arial" w:hAnsi="Arial" w:cs="Arial"/>
          <w:sz w:val="24"/>
          <w:szCs w:val="24"/>
        </w:rPr>
        <w:t>overcome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language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Pr="006007AB">
        <w:rPr>
          <w:rFonts w:ascii="Arial" w:hAnsi="Arial" w:cs="Arial"/>
          <w:sz w:val="24"/>
          <w:szCs w:val="24"/>
        </w:rPr>
        <w:t>governance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structure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differences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 The </w:t>
      </w:r>
      <w:proofErr w:type="spellStart"/>
      <w:r w:rsidRPr="006007AB">
        <w:rPr>
          <w:rFonts w:ascii="Arial" w:hAnsi="Arial" w:cs="Arial"/>
          <w:sz w:val="24"/>
          <w:szCs w:val="24"/>
        </w:rPr>
        <w:t>latest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UCPM </w:t>
      </w:r>
      <w:proofErr w:type="spellStart"/>
      <w:r w:rsidRPr="006007AB">
        <w:rPr>
          <w:rFonts w:ascii="Arial" w:hAnsi="Arial" w:cs="Arial"/>
          <w:sz w:val="24"/>
          <w:szCs w:val="24"/>
        </w:rPr>
        <w:t>legislation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emphasizes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007AB">
        <w:rPr>
          <w:rFonts w:ascii="Arial" w:hAnsi="Arial" w:cs="Arial"/>
          <w:sz w:val="24"/>
          <w:szCs w:val="24"/>
        </w:rPr>
        <w:t>step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6007AB">
        <w:rPr>
          <w:rFonts w:ascii="Arial" w:hAnsi="Arial" w:cs="Arial"/>
          <w:sz w:val="24"/>
          <w:szCs w:val="24"/>
        </w:rPr>
        <w:t>cooperation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007AB">
        <w:rPr>
          <w:rFonts w:ascii="Arial" w:hAnsi="Arial" w:cs="Arial"/>
          <w:sz w:val="24"/>
          <w:szCs w:val="24"/>
        </w:rPr>
        <w:t>coordination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activities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at</w:t>
      </w:r>
      <w:proofErr w:type="spellEnd"/>
      <w:proofErr w:type="gramEnd"/>
      <w:r w:rsidRPr="006007AB">
        <w:rPr>
          <w:rFonts w:ascii="Arial" w:hAnsi="Arial" w:cs="Arial"/>
          <w:sz w:val="24"/>
          <w:szCs w:val="24"/>
        </w:rPr>
        <w:t xml:space="preserve"> cross-</w:t>
      </w:r>
      <w:proofErr w:type="spellStart"/>
      <w:r w:rsidRPr="006007AB">
        <w:rPr>
          <w:rFonts w:ascii="Arial" w:hAnsi="Arial" w:cs="Arial"/>
          <w:sz w:val="24"/>
          <w:szCs w:val="24"/>
        </w:rPr>
        <w:t>border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level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progressing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6007AB">
        <w:rPr>
          <w:rFonts w:ascii="Arial" w:hAnsi="Arial" w:cs="Arial"/>
          <w:sz w:val="24"/>
          <w:szCs w:val="24"/>
        </w:rPr>
        <w:t>response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oriented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collaboration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007AB">
        <w:rPr>
          <w:rFonts w:ascii="Arial" w:hAnsi="Arial" w:cs="Arial"/>
          <w:sz w:val="24"/>
          <w:szCs w:val="24"/>
        </w:rPr>
        <w:t>prevention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007AB">
        <w:rPr>
          <w:rFonts w:ascii="Arial" w:hAnsi="Arial" w:cs="Arial"/>
          <w:sz w:val="24"/>
          <w:szCs w:val="24"/>
        </w:rPr>
        <w:t>preparedness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activities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07AB">
        <w:rPr>
          <w:rFonts w:ascii="Arial" w:hAnsi="Arial" w:cs="Arial"/>
          <w:sz w:val="24"/>
          <w:szCs w:val="24"/>
        </w:rPr>
        <w:t>pre-event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phase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Starting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with regular information </w:t>
      </w:r>
      <w:proofErr w:type="spellStart"/>
      <w:r w:rsidRPr="006007AB">
        <w:rPr>
          <w:rFonts w:ascii="Arial" w:hAnsi="Arial" w:cs="Arial"/>
          <w:sz w:val="24"/>
          <w:szCs w:val="24"/>
        </w:rPr>
        <w:t>exchange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007AB">
        <w:rPr>
          <w:rFonts w:ascii="Arial" w:hAnsi="Arial" w:cs="Arial"/>
          <w:sz w:val="24"/>
          <w:szCs w:val="24"/>
        </w:rPr>
        <w:t>improve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early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warning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systems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to joint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assessment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6007AB">
        <w:rPr>
          <w:rFonts w:ascii="Arial" w:hAnsi="Arial" w:cs="Arial"/>
          <w:sz w:val="24"/>
          <w:szCs w:val="24"/>
        </w:rPr>
        <w:t>even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joint </w:t>
      </w:r>
      <w:proofErr w:type="spellStart"/>
      <w:r w:rsidRPr="006007AB">
        <w:rPr>
          <w:rFonts w:ascii="Arial" w:hAnsi="Arial" w:cs="Arial"/>
          <w:sz w:val="24"/>
          <w:szCs w:val="24"/>
        </w:rPr>
        <w:t>disaster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management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 planning </w:t>
      </w:r>
      <w:proofErr w:type="spellStart"/>
      <w:r w:rsidRPr="006007AB">
        <w:rPr>
          <w:rFonts w:ascii="Arial" w:hAnsi="Arial" w:cs="Arial"/>
          <w:sz w:val="24"/>
          <w:szCs w:val="24"/>
        </w:rPr>
        <w:t>including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joint </w:t>
      </w:r>
      <w:proofErr w:type="spellStart"/>
      <w:r w:rsidRPr="006007AB">
        <w:rPr>
          <w:rFonts w:ascii="Arial" w:hAnsi="Arial" w:cs="Arial"/>
          <w:sz w:val="24"/>
          <w:szCs w:val="24"/>
        </w:rPr>
        <w:t>investment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DRR </w:t>
      </w:r>
      <w:proofErr w:type="spellStart"/>
      <w:r w:rsidRPr="006007AB">
        <w:rPr>
          <w:rFonts w:ascii="Arial" w:hAnsi="Arial" w:cs="Arial"/>
          <w:sz w:val="24"/>
          <w:szCs w:val="24"/>
        </w:rPr>
        <w:t>measures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UCPM </w:t>
      </w:r>
      <w:proofErr w:type="spellStart"/>
      <w:r w:rsidRPr="006007AB">
        <w:rPr>
          <w:rFonts w:ascii="Arial" w:hAnsi="Arial" w:cs="Arial"/>
          <w:sz w:val="24"/>
          <w:szCs w:val="24"/>
        </w:rPr>
        <w:t>calls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Member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States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007AB">
        <w:rPr>
          <w:rFonts w:ascii="Arial" w:hAnsi="Arial" w:cs="Arial"/>
          <w:sz w:val="24"/>
          <w:szCs w:val="24"/>
        </w:rPr>
        <w:t>develop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regularly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every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three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years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their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national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assessment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(NRA) and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management </w:t>
      </w:r>
      <w:proofErr w:type="spellStart"/>
      <w:r w:rsidRPr="006007AB">
        <w:rPr>
          <w:rFonts w:ascii="Arial" w:hAnsi="Arial" w:cs="Arial"/>
          <w:sz w:val="24"/>
          <w:szCs w:val="24"/>
        </w:rPr>
        <w:t>capability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assessme</w:t>
      </w:r>
      <w:proofErr w:type="gramEnd"/>
      <w:r w:rsidRPr="006007AB">
        <w:rPr>
          <w:rFonts w:ascii="Arial" w:hAnsi="Arial" w:cs="Arial"/>
          <w:sz w:val="24"/>
          <w:szCs w:val="24"/>
        </w:rPr>
        <w:t>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(RMCA). NRA </w:t>
      </w:r>
      <w:proofErr w:type="spellStart"/>
      <w:r w:rsidRPr="006007AB">
        <w:rPr>
          <w:rFonts w:ascii="Arial" w:hAnsi="Arial" w:cs="Arial"/>
          <w:sz w:val="24"/>
          <w:szCs w:val="24"/>
        </w:rPr>
        <w:t>is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6007AB">
        <w:rPr>
          <w:rFonts w:ascii="Arial" w:hAnsi="Arial" w:cs="Arial"/>
          <w:sz w:val="24"/>
          <w:szCs w:val="24"/>
        </w:rPr>
        <w:t>opportunity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007AB">
        <w:rPr>
          <w:rFonts w:ascii="Arial" w:hAnsi="Arial" w:cs="Arial"/>
          <w:sz w:val="24"/>
          <w:szCs w:val="24"/>
        </w:rPr>
        <w:t>identify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007AB">
        <w:rPr>
          <w:rFonts w:ascii="Arial" w:hAnsi="Arial" w:cs="Arial"/>
          <w:sz w:val="24"/>
          <w:szCs w:val="24"/>
        </w:rPr>
        <w:t>transboundary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zones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a </w:t>
      </w:r>
      <w:proofErr w:type="spellStart"/>
      <w:r w:rsidRPr="006007AB">
        <w:rPr>
          <w:rFonts w:ascii="Arial" w:hAnsi="Arial" w:cs="Arial"/>
          <w:sz w:val="24"/>
          <w:szCs w:val="24"/>
        </w:rPr>
        <w:t>need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6007AB">
        <w:rPr>
          <w:rFonts w:ascii="Arial" w:hAnsi="Arial" w:cs="Arial"/>
          <w:sz w:val="24"/>
          <w:szCs w:val="24"/>
        </w:rPr>
        <w:t>establish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cross-</w:t>
      </w:r>
      <w:proofErr w:type="spellStart"/>
      <w:r w:rsidRPr="006007AB">
        <w:rPr>
          <w:rFonts w:ascii="Arial" w:hAnsi="Arial" w:cs="Arial"/>
          <w:sz w:val="24"/>
          <w:szCs w:val="24"/>
        </w:rPr>
        <w:t>border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collaboration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while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RMCA </w:t>
      </w:r>
      <w:proofErr w:type="spellStart"/>
      <w:r w:rsidRPr="006007AB">
        <w:rPr>
          <w:rFonts w:ascii="Arial" w:hAnsi="Arial" w:cs="Arial"/>
          <w:sz w:val="24"/>
          <w:szCs w:val="24"/>
        </w:rPr>
        <w:t>identifies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administrative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007AB">
        <w:rPr>
          <w:rFonts w:ascii="Arial" w:hAnsi="Arial" w:cs="Arial"/>
          <w:sz w:val="24"/>
          <w:szCs w:val="24"/>
        </w:rPr>
        <w:t>technical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capabilities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6007AB">
        <w:rPr>
          <w:rFonts w:ascii="Arial" w:hAnsi="Arial" w:cs="Arial"/>
          <w:sz w:val="24"/>
          <w:szCs w:val="24"/>
        </w:rPr>
        <w:t>facilitate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07AB">
        <w:rPr>
          <w:rFonts w:ascii="Arial" w:hAnsi="Arial" w:cs="Arial"/>
          <w:sz w:val="24"/>
          <w:szCs w:val="24"/>
        </w:rPr>
        <w:t>European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Commission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provided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common </w:t>
      </w:r>
      <w:proofErr w:type="spellStart"/>
      <w:r w:rsidRPr="006007AB">
        <w:rPr>
          <w:rFonts w:ascii="Arial" w:hAnsi="Arial" w:cs="Arial"/>
          <w:sz w:val="24"/>
          <w:szCs w:val="24"/>
        </w:rPr>
        <w:t>guidelines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6007AB">
        <w:rPr>
          <w:rFonts w:ascii="Arial" w:hAnsi="Arial" w:cs="Arial"/>
          <w:sz w:val="24"/>
          <w:szCs w:val="24"/>
        </w:rPr>
        <w:t>both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exercises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well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among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others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developed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pan-</w:t>
      </w:r>
      <w:proofErr w:type="spellStart"/>
      <w:r w:rsidRPr="006007AB">
        <w:rPr>
          <w:rFonts w:ascii="Arial" w:hAnsi="Arial" w:cs="Arial"/>
          <w:sz w:val="24"/>
          <w:szCs w:val="24"/>
        </w:rPr>
        <w:t>European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tools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6007AB">
        <w:rPr>
          <w:rFonts w:ascii="Arial" w:hAnsi="Arial" w:cs="Arial"/>
          <w:sz w:val="24"/>
          <w:szCs w:val="24"/>
        </w:rPr>
        <w:t>flood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(EFAS), </w:t>
      </w:r>
      <w:proofErr w:type="spellStart"/>
      <w:r w:rsidRPr="006007AB">
        <w:rPr>
          <w:rFonts w:ascii="Arial" w:hAnsi="Arial" w:cs="Arial"/>
          <w:sz w:val="24"/>
          <w:szCs w:val="24"/>
        </w:rPr>
        <w:t>forest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fires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(EFFIS) and </w:t>
      </w:r>
      <w:proofErr w:type="spellStart"/>
      <w:r w:rsidRPr="006007AB">
        <w:rPr>
          <w:rFonts w:ascii="Arial" w:hAnsi="Arial" w:cs="Arial"/>
          <w:sz w:val="24"/>
          <w:szCs w:val="24"/>
        </w:rPr>
        <w:t>drought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(EDO) </w:t>
      </w:r>
      <w:proofErr w:type="spellStart"/>
      <w:r w:rsidRPr="006007AB">
        <w:rPr>
          <w:rFonts w:ascii="Arial" w:hAnsi="Arial" w:cs="Arial"/>
          <w:sz w:val="24"/>
          <w:szCs w:val="24"/>
        </w:rPr>
        <w:t>alert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systems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standards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6007AB">
        <w:rPr>
          <w:rFonts w:ascii="Arial" w:hAnsi="Arial" w:cs="Arial"/>
          <w:sz w:val="24"/>
          <w:szCs w:val="24"/>
        </w:rPr>
        <w:t>sharing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spatial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data (INSPIRE) , </w:t>
      </w:r>
      <w:proofErr w:type="spellStart"/>
      <w:r w:rsidRPr="006007AB">
        <w:rPr>
          <w:rFonts w:ascii="Arial" w:hAnsi="Arial" w:cs="Arial"/>
          <w:sz w:val="24"/>
          <w:szCs w:val="24"/>
        </w:rPr>
        <w:t>repository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of multi </w:t>
      </w:r>
      <w:proofErr w:type="spellStart"/>
      <w:r w:rsidRPr="006007AB">
        <w:rPr>
          <w:rFonts w:ascii="Arial" w:hAnsi="Arial" w:cs="Arial"/>
          <w:sz w:val="24"/>
          <w:szCs w:val="24"/>
        </w:rPr>
        <w:t>hazard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information (</w:t>
      </w:r>
      <w:proofErr w:type="spellStart"/>
      <w:r w:rsidRPr="006007AB">
        <w:rPr>
          <w:rFonts w:ascii="Arial" w:hAnsi="Arial" w:cs="Arial"/>
          <w:sz w:val="24"/>
          <w:szCs w:val="24"/>
        </w:rPr>
        <w:t>RiskDataHub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007AB">
        <w:rPr>
          <w:rFonts w:ascii="Arial" w:hAnsi="Arial" w:cs="Arial"/>
          <w:sz w:val="24"/>
          <w:szCs w:val="24"/>
        </w:rPr>
        <w:t>which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are the first </w:t>
      </w:r>
      <w:proofErr w:type="spellStart"/>
      <w:r w:rsidRPr="006007AB">
        <w:rPr>
          <w:rFonts w:ascii="Arial" w:hAnsi="Arial" w:cs="Arial"/>
          <w:sz w:val="24"/>
          <w:szCs w:val="24"/>
        </w:rPr>
        <w:t>steps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07AB">
        <w:rPr>
          <w:rFonts w:ascii="Arial" w:hAnsi="Arial" w:cs="Arial"/>
          <w:sz w:val="24"/>
          <w:szCs w:val="24"/>
        </w:rPr>
        <w:t>harmonizing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cross-</w:t>
      </w:r>
      <w:proofErr w:type="spellStart"/>
      <w:r w:rsidRPr="006007AB">
        <w:rPr>
          <w:rFonts w:ascii="Arial" w:hAnsi="Arial" w:cs="Arial"/>
          <w:sz w:val="24"/>
          <w:szCs w:val="24"/>
        </w:rPr>
        <w:t>border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assessment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management. </w:t>
      </w:r>
      <w:proofErr w:type="spellStart"/>
      <w:r w:rsidRPr="006007AB">
        <w:rPr>
          <w:rFonts w:ascii="Arial" w:hAnsi="Arial" w:cs="Arial"/>
          <w:sz w:val="24"/>
          <w:szCs w:val="24"/>
        </w:rPr>
        <w:t>Eventually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007AB">
        <w:rPr>
          <w:rFonts w:ascii="Arial" w:hAnsi="Arial" w:cs="Arial"/>
          <w:sz w:val="24"/>
          <w:szCs w:val="24"/>
        </w:rPr>
        <w:t>tangible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disaster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risk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management cross-</w:t>
      </w:r>
      <w:proofErr w:type="spellStart"/>
      <w:r w:rsidRPr="006007AB">
        <w:rPr>
          <w:rFonts w:ascii="Arial" w:hAnsi="Arial" w:cs="Arial"/>
          <w:sz w:val="24"/>
          <w:szCs w:val="24"/>
        </w:rPr>
        <w:t>border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collaboration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6007AB">
        <w:rPr>
          <w:rFonts w:ascii="Arial" w:hAnsi="Arial" w:cs="Arial"/>
          <w:sz w:val="24"/>
          <w:szCs w:val="24"/>
        </w:rPr>
        <w:t>initiated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6007AB">
        <w:rPr>
          <w:rFonts w:ascii="Arial" w:hAnsi="Arial" w:cs="Arial"/>
          <w:sz w:val="24"/>
          <w:szCs w:val="24"/>
        </w:rPr>
        <w:t>gradual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building of </w:t>
      </w:r>
      <w:proofErr w:type="spellStart"/>
      <w:r w:rsidRPr="006007AB">
        <w:rPr>
          <w:rFonts w:ascii="Arial" w:hAnsi="Arial" w:cs="Arial"/>
          <w:sz w:val="24"/>
          <w:szCs w:val="24"/>
        </w:rPr>
        <w:t>mutual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trust and </w:t>
      </w:r>
      <w:proofErr w:type="spellStart"/>
      <w:r w:rsidRPr="006007AB">
        <w:rPr>
          <w:rFonts w:ascii="Arial" w:hAnsi="Arial" w:cs="Arial"/>
          <w:sz w:val="24"/>
          <w:szCs w:val="24"/>
        </w:rPr>
        <w:t>understanding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what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are the </w:t>
      </w:r>
      <w:proofErr w:type="spellStart"/>
      <w:r w:rsidRPr="006007AB">
        <w:rPr>
          <w:rFonts w:ascii="Arial" w:hAnsi="Arial" w:cs="Arial"/>
          <w:sz w:val="24"/>
          <w:szCs w:val="24"/>
        </w:rPr>
        <w:t>procedures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models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data </w:t>
      </w:r>
      <w:proofErr w:type="spellStart"/>
      <w:r w:rsidRPr="006007AB">
        <w:rPr>
          <w:rFonts w:ascii="Arial" w:hAnsi="Arial" w:cs="Arial"/>
          <w:sz w:val="24"/>
          <w:szCs w:val="24"/>
        </w:rPr>
        <w:t>used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07AB">
        <w:rPr>
          <w:rFonts w:ascii="Arial" w:hAnsi="Arial" w:cs="Arial"/>
          <w:sz w:val="24"/>
          <w:szCs w:val="24"/>
        </w:rPr>
        <w:t>neighbouring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countries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007AB">
        <w:rPr>
          <w:rFonts w:ascii="Arial" w:hAnsi="Arial" w:cs="Arial"/>
          <w:sz w:val="24"/>
          <w:szCs w:val="24"/>
        </w:rPr>
        <w:t>what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are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the major </w:t>
      </w:r>
      <w:proofErr w:type="spellStart"/>
      <w:r w:rsidRPr="006007AB">
        <w:rPr>
          <w:rFonts w:ascii="Arial" w:hAnsi="Arial" w:cs="Arial"/>
          <w:sz w:val="24"/>
          <w:szCs w:val="24"/>
        </w:rPr>
        <w:t>institutional</w:t>
      </w:r>
      <w:proofErr w:type="spellEnd"/>
      <w:proofErr w:type="gramEnd"/>
      <w:r w:rsidRPr="006007A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007AB">
        <w:rPr>
          <w:rFonts w:ascii="Arial" w:hAnsi="Arial" w:cs="Arial"/>
          <w:sz w:val="24"/>
          <w:szCs w:val="24"/>
        </w:rPr>
        <w:t>technical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gaps to be </w:t>
      </w:r>
      <w:proofErr w:type="spellStart"/>
      <w:r w:rsidRPr="006007AB">
        <w:rPr>
          <w:rFonts w:ascii="Arial" w:hAnsi="Arial" w:cs="Arial"/>
          <w:sz w:val="24"/>
          <w:szCs w:val="24"/>
        </w:rPr>
        <w:t>overcome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6007AB">
        <w:rPr>
          <w:rFonts w:ascii="Arial" w:hAnsi="Arial" w:cs="Arial"/>
          <w:sz w:val="24"/>
          <w:szCs w:val="24"/>
        </w:rPr>
        <w:t>deepen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cross-</w:t>
      </w:r>
      <w:proofErr w:type="spellStart"/>
      <w:r w:rsidRPr="006007AB">
        <w:rPr>
          <w:rFonts w:ascii="Arial" w:hAnsi="Arial" w:cs="Arial"/>
          <w:sz w:val="24"/>
          <w:szCs w:val="24"/>
        </w:rPr>
        <w:t>border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collaboration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the long-</w:t>
      </w:r>
      <w:proofErr w:type="spellStart"/>
      <w:r w:rsidRPr="006007AB">
        <w:rPr>
          <w:rFonts w:ascii="Arial" w:hAnsi="Arial" w:cs="Arial"/>
          <w:sz w:val="24"/>
          <w:szCs w:val="24"/>
        </w:rPr>
        <w:t>term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political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support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007AB">
        <w:rPr>
          <w:rFonts w:ascii="Arial" w:hAnsi="Arial" w:cs="Arial"/>
          <w:sz w:val="24"/>
          <w:szCs w:val="24"/>
        </w:rPr>
        <w:t>national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leaders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007AB">
        <w:rPr>
          <w:rFonts w:ascii="Arial" w:hAnsi="Arial" w:cs="Arial"/>
          <w:sz w:val="24"/>
          <w:szCs w:val="24"/>
        </w:rPr>
        <w:t>domestic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stakeholders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needed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007AB">
        <w:rPr>
          <w:rFonts w:ascii="Arial" w:hAnsi="Arial" w:cs="Arial"/>
          <w:sz w:val="24"/>
          <w:szCs w:val="24"/>
        </w:rPr>
        <w:t>bilatera</w:t>
      </w:r>
      <w:proofErr w:type="gramEnd"/>
      <w:r w:rsidRPr="006007AB">
        <w:rPr>
          <w:rFonts w:ascii="Arial" w:hAnsi="Arial" w:cs="Arial"/>
          <w:sz w:val="24"/>
          <w:szCs w:val="24"/>
        </w:rPr>
        <w:t>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agreements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should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6007AB">
        <w:rPr>
          <w:rFonts w:ascii="Arial" w:hAnsi="Arial" w:cs="Arial"/>
          <w:sz w:val="24"/>
          <w:szCs w:val="24"/>
        </w:rPr>
        <w:t>established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 </w:t>
      </w:r>
    </w:p>
    <w:p w:rsidR="00987215" w:rsidRDefault="00987215" w:rsidP="00600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7215" w:rsidRPr="00987215" w:rsidRDefault="00987215" w:rsidP="000E13F9">
      <w:pPr>
        <w:spacing w:after="0" w:line="36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987215">
        <w:rPr>
          <w:rFonts w:ascii="Arial" w:hAnsi="Arial" w:cs="Arial"/>
          <w:b/>
          <w:sz w:val="24"/>
          <w:szCs w:val="24"/>
        </w:rPr>
        <w:t xml:space="preserve">Roberto </w:t>
      </w:r>
      <w:proofErr w:type="spellStart"/>
      <w:r w:rsidRPr="00987215">
        <w:rPr>
          <w:rFonts w:ascii="Arial" w:hAnsi="Arial" w:cs="Arial"/>
          <w:b/>
          <w:sz w:val="24"/>
          <w:szCs w:val="24"/>
        </w:rPr>
        <w:t>Ciambetti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87215">
        <w:rPr>
          <w:rFonts w:ascii="Arial" w:hAnsi="Arial" w:cs="Arial"/>
          <w:sz w:val="24"/>
          <w:szCs w:val="24"/>
        </w:rPr>
        <w:t>Präsident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des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Regionalrats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987215">
        <w:rPr>
          <w:rFonts w:ascii="Arial" w:hAnsi="Arial" w:cs="Arial"/>
          <w:sz w:val="24"/>
          <w:szCs w:val="24"/>
        </w:rPr>
        <w:t>Venetien</w:t>
      </w:r>
      <w:proofErr w:type="spellEnd"/>
      <w:r w:rsidR="000E13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13F9">
        <w:rPr>
          <w:rFonts w:ascii="Arial" w:hAnsi="Arial" w:cs="Arial"/>
          <w:sz w:val="24"/>
          <w:szCs w:val="24"/>
        </w:rPr>
        <w:t>Mitglied</w:t>
      </w:r>
      <w:proofErr w:type="spellEnd"/>
      <w:r w:rsidR="000E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3F9">
        <w:rPr>
          <w:rFonts w:ascii="Arial" w:hAnsi="Arial" w:cs="Arial"/>
          <w:sz w:val="24"/>
          <w:szCs w:val="24"/>
        </w:rPr>
        <w:t>des</w:t>
      </w:r>
      <w:proofErr w:type="spellEnd"/>
      <w:r w:rsidR="000E1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3F9">
        <w:rPr>
          <w:rFonts w:ascii="Arial" w:hAnsi="Arial" w:cs="Arial"/>
          <w:sz w:val="24"/>
          <w:szCs w:val="24"/>
        </w:rPr>
        <w:t>AdR</w:t>
      </w:r>
      <w:proofErr w:type="spellEnd"/>
      <w:proofErr w:type="gramEnd"/>
    </w:p>
    <w:p w:rsidR="00987215" w:rsidRPr="006007AB" w:rsidRDefault="00987215" w:rsidP="000E13F9">
      <w:pPr>
        <w:tabs>
          <w:tab w:val="left" w:pos="1843"/>
          <w:tab w:val="left" w:pos="2410"/>
          <w:tab w:val="left" w:pos="2694"/>
        </w:tabs>
        <w:spacing w:after="0" w:line="360" w:lineRule="auto"/>
        <w:ind w:left="2410" w:hanging="2270"/>
        <w:jc w:val="both"/>
        <w:rPr>
          <w:rFonts w:ascii="Arial" w:hAnsi="Arial" w:cs="Arial"/>
          <w:sz w:val="24"/>
          <w:szCs w:val="24"/>
        </w:rPr>
      </w:pPr>
      <w:r w:rsidRPr="00987215">
        <w:rPr>
          <w:rFonts w:ascii="Arial" w:hAnsi="Arial" w:cs="Arial"/>
          <w:sz w:val="24"/>
          <w:szCs w:val="24"/>
        </w:rPr>
        <w:t xml:space="preserve"> </w:t>
      </w:r>
      <w:r w:rsidRPr="00987215">
        <w:rPr>
          <w:rFonts w:ascii="Arial" w:hAnsi="Arial" w:cs="Arial"/>
          <w:sz w:val="24"/>
          <w:szCs w:val="24"/>
        </w:rPr>
        <w:tab/>
      </w:r>
      <w:r w:rsidRPr="00987215">
        <w:rPr>
          <w:rFonts w:ascii="Arial" w:hAnsi="Arial" w:cs="Arial"/>
          <w:sz w:val="24"/>
          <w:szCs w:val="24"/>
        </w:rPr>
        <w:tab/>
        <w:t>Presidente del Consiglio regionale del Veneto</w:t>
      </w:r>
      <w:r w:rsidR="000E13F9">
        <w:rPr>
          <w:rFonts w:ascii="Arial" w:hAnsi="Arial" w:cs="Arial"/>
          <w:sz w:val="24"/>
          <w:szCs w:val="24"/>
        </w:rPr>
        <w:t>, Membro</w:t>
      </w:r>
      <w:proofErr w:type="gramStart"/>
      <w:r w:rsidR="000E13F9">
        <w:rPr>
          <w:rFonts w:ascii="Arial" w:hAnsi="Arial" w:cs="Arial"/>
          <w:sz w:val="24"/>
          <w:szCs w:val="24"/>
        </w:rPr>
        <w:t xml:space="preserve">            </w:t>
      </w:r>
      <w:proofErr w:type="gramEnd"/>
      <w:r w:rsidR="000E13F9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0E13F9">
        <w:rPr>
          <w:rFonts w:ascii="Arial" w:hAnsi="Arial" w:cs="Arial"/>
          <w:sz w:val="24"/>
          <w:szCs w:val="24"/>
        </w:rPr>
        <w:t>CdR</w:t>
      </w:r>
      <w:proofErr w:type="spellEnd"/>
    </w:p>
    <w:p w:rsidR="0082108C" w:rsidRDefault="0082108C" w:rsidP="006007AB">
      <w:pPr>
        <w:tabs>
          <w:tab w:val="left" w:pos="3119"/>
        </w:tabs>
        <w:spacing w:after="0" w:line="360" w:lineRule="auto"/>
        <w:ind w:left="3261" w:hanging="3261"/>
        <w:jc w:val="both"/>
        <w:rPr>
          <w:rFonts w:ascii="Arial" w:hAnsi="Arial" w:cs="Arial"/>
          <w:sz w:val="24"/>
          <w:szCs w:val="24"/>
        </w:rPr>
      </w:pPr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7215">
        <w:rPr>
          <w:rFonts w:ascii="Arial" w:hAnsi="Arial" w:cs="Arial"/>
          <w:sz w:val="24"/>
          <w:szCs w:val="24"/>
        </w:rPr>
        <w:t>Naturkatastrophen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kennen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keine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Grenzen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aber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Grenzen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können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dazu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beitragen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987215">
        <w:rPr>
          <w:rFonts w:ascii="Arial" w:hAnsi="Arial" w:cs="Arial"/>
          <w:sz w:val="24"/>
          <w:szCs w:val="24"/>
        </w:rPr>
        <w:t>negativen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Folgen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zu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verstärken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indem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sie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Hilfen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Unterst</w:t>
      </w:r>
      <w:proofErr w:type="gramEnd"/>
      <w:r w:rsidRPr="00987215">
        <w:rPr>
          <w:rFonts w:ascii="Arial" w:hAnsi="Arial" w:cs="Arial"/>
          <w:sz w:val="24"/>
          <w:szCs w:val="24"/>
        </w:rPr>
        <w:t>ützungen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behindern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erschweren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oder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verzögern</w:t>
      </w:r>
      <w:proofErr w:type="spellEnd"/>
      <w:r w:rsidRPr="00987215">
        <w:rPr>
          <w:rFonts w:ascii="Arial" w:hAnsi="Arial" w:cs="Arial"/>
          <w:sz w:val="24"/>
          <w:szCs w:val="24"/>
        </w:rPr>
        <w:t>.</w:t>
      </w:r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7215">
        <w:rPr>
          <w:rFonts w:ascii="Arial" w:hAnsi="Arial" w:cs="Arial"/>
          <w:sz w:val="24"/>
          <w:szCs w:val="24"/>
        </w:rPr>
        <w:t>Katastrophenschutz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Risikomanagement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sind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eine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komplexe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Wissenschaft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987215">
        <w:rPr>
          <w:rFonts w:ascii="Arial" w:hAnsi="Arial" w:cs="Arial"/>
          <w:sz w:val="24"/>
          <w:szCs w:val="24"/>
        </w:rPr>
        <w:t>mehr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Professionalität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Erfahrung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Wissen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erfordert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7215">
        <w:rPr>
          <w:rFonts w:ascii="Arial" w:hAnsi="Arial" w:cs="Arial"/>
          <w:sz w:val="24"/>
          <w:szCs w:val="24"/>
        </w:rPr>
        <w:t>Wissensc</w:t>
      </w:r>
      <w:proofErr w:type="gramEnd"/>
      <w:r w:rsidRPr="00987215">
        <w:rPr>
          <w:rFonts w:ascii="Arial" w:hAnsi="Arial" w:cs="Arial"/>
          <w:sz w:val="24"/>
          <w:szCs w:val="24"/>
        </w:rPr>
        <w:t>haft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Kenntnis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sind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notwendig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es </w:t>
      </w:r>
      <w:proofErr w:type="spellStart"/>
      <w:r w:rsidRPr="00987215">
        <w:rPr>
          <w:rFonts w:ascii="Arial" w:hAnsi="Arial" w:cs="Arial"/>
          <w:sz w:val="24"/>
          <w:szCs w:val="24"/>
        </w:rPr>
        <w:t>bedarf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eines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breiten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Bewusstseins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das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auch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987215">
        <w:rPr>
          <w:rFonts w:ascii="Arial" w:hAnsi="Arial" w:cs="Arial"/>
          <w:sz w:val="24"/>
          <w:szCs w:val="24"/>
        </w:rPr>
        <w:t>Zivilbevölkerung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215">
        <w:rPr>
          <w:rFonts w:ascii="Arial" w:hAnsi="Arial" w:cs="Arial"/>
          <w:sz w:val="24"/>
          <w:szCs w:val="24"/>
        </w:rPr>
        <w:t>eine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Informationsarbeit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über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987215">
        <w:rPr>
          <w:rFonts w:ascii="Arial" w:hAnsi="Arial" w:cs="Arial"/>
          <w:sz w:val="24"/>
          <w:szCs w:val="24"/>
        </w:rPr>
        <w:t>Risiken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Maßnahmen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einbezieht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denen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wir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alle </w:t>
      </w:r>
      <w:proofErr w:type="spellStart"/>
      <w:r w:rsidRPr="00987215">
        <w:rPr>
          <w:rFonts w:ascii="Arial" w:hAnsi="Arial" w:cs="Arial"/>
          <w:sz w:val="24"/>
          <w:szCs w:val="24"/>
        </w:rPr>
        <w:t>im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Notfall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oder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215">
        <w:rPr>
          <w:rFonts w:ascii="Arial" w:hAnsi="Arial" w:cs="Arial"/>
          <w:sz w:val="24"/>
          <w:szCs w:val="24"/>
        </w:rPr>
        <w:t>Gefahrensituationen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beachten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müssen</w:t>
      </w:r>
      <w:proofErr w:type="spellEnd"/>
      <w:r w:rsidRPr="00987215">
        <w:rPr>
          <w:rFonts w:ascii="Arial" w:hAnsi="Arial" w:cs="Arial"/>
          <w:sz w:val="24"/>
          <w:szCs w:val="24"/>
        </w:rPr>
        <w:t>.</w:t>
      </w:r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215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987215">
        <w:rPr>
          <w:rFonts w:ascii="Arial" w:hAnsi="Arial" w:cs="Arial"/>
          <w:sz w:val="24"/>
          <w:szCs w:val="24"/>
        </w:rPr>
        <w:t>Einbeziehung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lokalen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Behörden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Körperschaften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sprich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Institutionen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987215">
        <w:rPr>
          <w:rFonts w:ascii="Arial" w:hAnsi="Arial" w:cs="Arial"/>
          <w:sz w:val="24"/>
          <w:szCs w:val="24"/>
        </w:rPr>
        <w:t>im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Kontakt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mit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Bürgern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Umwelt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leben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ist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eine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notwendige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Voraussetzung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7215">
        <w:rPr>
          <w:rFonts w:ascii="Arial" w:hAnsi="Arial" w:cs="Arial"/>
          <w:sz w:val="24"/>
          <w:szCs w:val="24"/>
        </w:rPr>
        <w:t>Wir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müssen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eine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Phase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kontinuierlichen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grenzüberschreitenden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Planung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einleiten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87215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987215">
        <w:rPr>
          <w:rFonts w:ascii="Arial" w:hAnsi="Arial" w:cs="Arial"/>
          <w:sz w:val="24"/>
          <w:szCs w:val="24"/>
        </w:rPr>
        <w:t>die</w:t>
      </w:r>
      <w:proofErr w:type="spellEnd"/>
      <w:proofErr w:type="gram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möglichen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Risikoszenarien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berücksichtigt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deren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Überwachung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gewährleistet</w:t>
      </w:r>
      <w:proofErr w:type="spellEnd"/>
      <w:r w:rsidRPr="00987215">
        <w:rPr>
          <w:rFonts w:ascii="Arial" w:hAnsi="Arial" w:cs="Arial"/>
          <w:sz w:val="24"/>
          <w:szCs w:val="24"/>
        </w:rPr>
        <w:t>.</w:t>
      </w:r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7215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987215">
        <w:rPr>
          <w:rFonts w:ascii="Arial" w:hAnsi="Arial" w:cs="Arial"/>
          <w:sz w:val="24"/>
          <w:szCs w:val="24"/>
        </w:rPr>
        <w:t>ist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auch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notwendig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den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Anteil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Jugendlichen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987215">
        <w:rPr>
          <w:rFonts w:ascii="Arial" w:hAnsi="Arial" w:cs="Arial"/>
          <w:sz w:val="24"/>
          <w:szCs w:val="24"/>
        </w:rPr>
        <w:t>über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das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Europäische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Solidaritätskorps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987215">
        <w:rPr>
          <w:rFonts w:ascii="Arial" w:hAnsi="Arial" w:cs="Arial"/>
          <w:sz w:val="24"/>
          <w:szCs w:val="24"/>
        </w:rPr>
        <w:t>Solidaritätsaktivitäten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im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Bereich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Kat</w:t>
      </w:r>
      <w:proofErr w:type="gramEnd"/>
      <w:r w:rsidRPr="00987215">
        <w:rPr>
          <w:rFonts w:ascii="Arial" w:hAnsi="Arial" w:cs="Arial"/>
          <w:sz w:val="24"/>
          <w:szCs w:val="24"/>
        </w:rPr>
        <w:t>astrophenvorsorge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teilnehmen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zu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erhöhen</w:t>
      </w:r>
      <w:proofErr w:type="spellEnd"/>
      <w:r w:rsidRPr="00987215">
        <w:rPr>
          <w:rFonts w:ascii="Arial" w:hAnsi="Arial" w:cs="Arial"/>
          <w:sz w:val="24"/>
          <w:szCs w:val="24"/>
        </w:rPr>
        <w:t>.</w:t>
      </w:r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7215">
        <w:rPr>
          <w:rFonts w:ascii="Arial" w:hAnsi="Arial" w:cs="Arial"/>
          <w:sz w:val="24"/>
          <w:szCs w:val="24"/>
        </w:rPr>
        <w:t xml:space="preserve">Alle </w:t>
      </w:r>
      <w:proofErr w:type="spellStart"/>
      <w:r w:rsidRPr="00987215">
        <w:rPr>
          <w:rFonts w:ascii="Arial" w:hAnsi="Arial" w:cs="Arial"/>
          <w:sz w:val="24"/>
          <w:szCs w:val="24"/>
        </w:rPr>
        <w:t>diese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Aktivitäten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können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in Form von </w:t>
      </w:r>
      <w:proofErr w:type="spellStart"/>
      <w:r w:rsidRPr="00987215">
        <w:rPr>
          <w:rFonts w:ascii="Arial" w:hAnsi="Arial" w:cs="Arial"/>
          <w:sz w:val="24"/>
          <w:szCs w:val="24"/>
        </w:rPr>
        <w:t>Freiwilligenarbeit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Ausbildung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Praktika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Berufserfahrung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erfolgen</w:t>
      </w:r>
      <w:proofErr w:type="spellEnd"/>
      <w:r w:rsidRPr="00987215">
        <w:rPr>
          <w:rFonts w:ascii="Arial" w:hAnsi="Arial" w:cs="Arial"/>
          <w:sz w:val="24"/>
          <w:szCs w:val="24"/>
        </w:rPr>
        <w:t>.</w:t>
      </w:r>
      <w:proofErr w:type="gramEnd"/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7215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987215">
        <w:rPr>
          <w:rFonts w:ascii="Arial" w:hAnsi="Arial" w:cs="Arial"/>
          <w:sz w:val="24"/>
          <w:szCs w:val="24"/>
        </w:rPr>
        <w:t>gibt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auch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andere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Best </w:t>
      </w:r>
      <w:proofErr w:type="spellStart"/>
      <w:r w:rsidRPr="00987215">
        <w:rPr>
          <w:rFonts w:ascii="Arial" w:hAnsi="Arial" w:cs="Arial"/>
          <w:sz w:val="24"/>
          <w:szCs w:val="24"/>
        </w:rPr>
        <w:t>Practices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mit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denen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wir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uns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befassen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können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denn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die Zeit </w:t>
      </w:r>
      <w:proofErr w:type="spellStart"/>
      <w:r w:rsidRPr="00987215">
        <w:rPr>
          <w:rFonts w:ascii="Arial" w:hAnsi="Arial" w:cs="Arial"/>
          <w:sz w:val="24"/>
          <w:szCs w:val="24"/>
        </w:rPr>
        <w:t>drängt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87215">
        <w:rPr>
          <w:rFonts w:ascii="Arial" w:hAnsi="Arial" w:cs="Arial"/>
          <w:sz w:val="24"/>
          <w:szCs w:val="24"/>
        </w:rPr>
        <w:t>wir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wissen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nicht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215">
        <w:rPr>
          <w:rFonts w:ascii="Arial" w:hAnsi="Arial" w:cs="Arial"/>
          <w:sz w:val="24"/>
          <w:szCs w:val="24"/>
        </w:rPr>
        <w:t>wo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oder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wann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987215">
        <w:rPr>
          <w:rFonts w:ascii="Arial" w:hAnsi="Arial" w:cs="Arial"/>
          <w:sz w:val="24"/>
          <w:szCs w:val="24"/>
        </w:rPr>
        <w:t>nächste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K</w:t>
      </w:r>
      <w:proofErr w:type="gramEnd"/>
      <w:r w:rsidRPr="00987215">
        <w:rPr>
          <w:rFonts w:ascii="Arial" w:hAnsi="Arial" w:cs="Arial"/>
          <w:sz w:val="24"/>
          <w:szCs w:val="24"/>
        </w:rPr>
        <w:t>atastrophe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auftreten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215">
        <w:rPr>
          <w:rFonts w:ascii="Arial" w:hAnsi="Arial" w:cs="Arial"/>
          <w:sz w:val="24"/>
          <w:szCs w:val="24"/>
        </w:rPr>
        <w:t>wird</w:t>
      </w:r>
      <w:proofErr w:type="spellEnd"/>
      <w:r w:rsidRPr="00987215">
        <w:rPr>
          <w:rFonts w:ascii="Arial" w:hAnsi="Arial" w:cs="Arial"/>
          <w:sz w:val="24"/>
          <w:szCs w:val="24"/>
        </w:rPr>
        <w:t>.</w:t>
      </w:r>
    </w:p>
    <w:p w:rsidR="00987215" w:rsidRDefault="00987215" w:rsidP="006007AB">
      <w:pPr>
        <w:tabs>
          <w:tab w:val="left" w:pos="3119"/>
        </w:tabs>
        <w:spacing w:after="0" w:line="360" w:lineRule="auto"/>
        <w:ind w:left="3261" w:hanging="3261"/>
        <w:jc w:val="both"/>
        <w:rPr>
          <w:rFonts w:ascii="Arial" w:hAnsi="Arial" w:cs="Arial"/>
          <w:sz w:val="24"/>
          <w:szCs w:val="24"/>
        </w:rPr>
      </w:pPr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215">
        <w:rPr>
          <w:rFonts w:ascii="Arial" w:hAnsi="Arial" w:cs="Arial"/>
          <w:sz w:val="24"/>
          <w:szCs w:val="24"/>
        </w:rPr>
        <w:t xml:space="preserve">I disastri naturali non conoscono confini, ma i </w:t>
      </w:r>
      <w:proofErr w:type="gramStart"/>
      <w:r w:rsidRPr="00987215">
        <w:rPr>
          <w:rFonts w:ascii="Arial" w:hAnsi="Arial" w:cs="Arial"/>
          <w:sz w:val="24"/>
          <w:szCs w:val="24"/>
        </w:rPr>
        <w:t>confini</w:t>
      </w:r>
      <w:proofErr w:type="gramEnd"/>
      <w:r w:rsidRPr="00987215">
        <w:rPr>
          <w:rFonts w:ascii="Arial" w:hAnsi="Arial" w:cs="Arial"/>
          <w:sz w:val="24"/>
          <w:szCs w:val="24"/>
        </w:rPr>
        <w:t xml:space="preserve"> possono contribuire ad ampliare le conseguenze negative ostacolando, complicando o ritardando aiuti e soccorsi.</w:t>
      </w:r>
      <w:r>
        <w:rPr>
          <w:rFonts w:ascii="Arial" w:hAnsi="Arial" w:cs="Arial"/>
          <w:sz w:val="24"/>
          <w:szCs w:val="24"/>
        </w:rPr>
        <w:t xml:space="preserve"> </w:t>
      </w:r>
      <w:r w:rsidRPr="00987215">
        <w:rPr>
          <w:rFonts w:ascii="Arial" w:hAnsi="Arial" w:cs="Arial"/>
          <w:sz w:val="24"/>
          <w:szCs w:val="24"/>
        </w:rPr>
        <w:t xml:space="preserve">La protezione civile e la gestione dei grandi rischi sono una scienza complessa che coinvolge più professionalità, esperienze e </w:t>
      </w:r>
      <w:proofErr w:type="spellStart"/>
      <w:r w:rsidRPr="00987215">
        <w:rPr>
          <w:rFonts w:ascii="Arial" w:hAnsi="Arial" w:cs="Arial"/>
          <w:sz w:val="24"/>
          <w:szCs w:val="24"/>
        </w:rPr>
        <w:t>saperi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: servono scienza e coscienza, occorre una consapevolezza diffusa coinvolgendo anche la popolazione civile in un’opera </w:t>
      </w:r>
      <w:proofErr w:type="gramStart"/>
      <w:r w:rsidRPr="00987215">
        <w:rPr>
          <w:rFonts w:ascii="Arial" w:hAnsi="Arial" w:cs="Arial"/>
          <w:sz w:val="24"/>
          <w:szCs w:val="24"/>
        </w:rPr>
        <w:t xml:space="preserve">di </w:t>
      </w:r>
      <w:proofErr w:type="gramEnd"/>
      <w:r w:rsidRPr="00987215">
        <w:rPr>
          <w:rFonts w:ascii="Arial" w:hAnsi="Arial" w:cs="Arial"/>
          <w:sz w:val="24"/>
          <w:szCs w:val="24"/>
        </w:rPr>
        <w:t>informazione sui rischi e le azioni che tutti dobbiamo seguire in caso di emergenza o nelle situazioni di pericolo.</w:t>
      </w:r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215">
        <w:rPr>
          <w:rFonts w:ascii="Arial" w:hAnsi="Arial" w:cs="Arial"/>
          <w:sz w:val="24"/>
          <w:szCs w:val="24"/>
        </w:rPr>
        <w:t xml:space="preserve">Premessa necessaria è il coinvolgimento delle autorità ed enti locali, </w:t>
      </w:r>
      <w:proofErr w:type="gramStart"/>
      <w:r w:rsidRPr="00987215">
        <w:rPr>
          <w:rFonts w:ascii="Arial" w:hAnsi="Arial" w:cs="Arial"/>
          <w:sz w:val="24"/>
          <w:szCs w:val="24"/>
        </w:rPr>
        <w:t>ovvero</w:t>
      </w:r>
      <w:proofErr w:type="gramEnd"/>
      <w:r w:rsidRPr="00987215">
        <w:rPr>
          <w:rFonts w:ascii="Arial" w:hAnsi="Arial" w:cs="Arial"/>
          <w:sz w:val="24"/>
          <w:szCs w:val="24"/>
        </w:rPr>
        <w:t xml:space="preserve"> le Istituzioni che vivono a contatto del cittadino e dell’ambiente: bisogna dare </w:t>
      </w:r>
      <w:r w:rsidRPr="00987215">
        <w:rPr>
          <w:rFonts w:ascii="Arial" w:hAnsi="Arial" w:cs="Arial"/>
          <w:sz w:val="24"/>
          <w:szCs w:val="24"/>
        </w:rPr>
        <w:lastRenderedPageBreak/>
        <w:t>avvio alla fase di pianificazione transfrontaliera di continuità che tenga conto degli scenari di rischio possibili ed attivino il loro monitoraggio.</w:t>
      </w:r>
    </w:p>
    <w:p w:rsidR="00987215" w:rsidRP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215">
        <w:rPr>
          <w:rFonts w:ascii="Arial" w:hAnsi="Arial" w:cs="Arial"/>
          <w:sz w:val="24"/>
          <w:szCs w:val="24"/>
        </w:rPr>
        <w:t xml:space="preserve">E’ necessario inoltre incrementare la quota di giovani partecipanti alle attività di solidarietà nel settore della prevenzione </w:t>
      </w:r>
      <w:proofErr w:type="gramStart"/>
      <w:r w:rsidRPr="00987215">
        <w:rPr>
          <w:rFonts w:ascii="Arial" w:hAnsi="Arial" w:cs="Arial"/>
          <w:sz w:val="24"/>
          <w:szCs w:val="24"/>
        </w:rPr>
        <w:t>del</w:t>
      </w:r>
      <w:proofErr w:type="gramEnd"/>
      <w:r w:rsidRPr="00987215">
        <w:rPr>
          <w:rFonts w:ascii="Arial" w:hAnsi="Arial" w:cs="Arial"/>
          <w:sz w:val="24"/>
          <w:szCs w:val="24"/>
        </w:rPr>
        <w:t xml:space="preserve"> rischio di catastrofi attraverso il Corpo europeo di solidarietà.</w:t>
      </w:r>
      <w:r>
        <w:rPr>
          <w:rFonts w:ascii="Arial" w:hAnsi="Arial" w:cs="Arial"/>
          <w:sz w:val="24"/>
          <w:szCs w:val="24"/>
        </w:rPr>
        <w:t xml:space="preserve"> </w:t>
      </w:r>
      <w:r w:rsidRPr="00987215">
        <w:rPr>
          <w:rFonts w:ascii="Arial" w:hAnsi="Arial" w:cs="Arial"/>
          <w:sz w:val="24"/>
          <w:szCs w:val="24"/>
        </w:rPr>
        <w:t>Tutte queste attività possono assumere la forma di volontariato, apprendistato, tirocini ed esperienze di lavoro.</w:t>
      </w:r>
    </w:p>
    <w:p w:rsidR="00987215" w:rsidRDefault="00987215" w:rsidP="0098721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7215">
        <w:rPr>
          <w:rFonts w:ascii="Arial" w:hAnsi="Arial" w:cs="Arial"/>
          <w:sz w:val="24"/>
          <w:szCs w:val="24"/>
        </w:rPr>
        <w:t xml:space="preserve">Ci </w:t>
      </w:r>
      <w:proofErr w:type="gramStart"/>
      <w:r w:rsidRPr="00987215">
        <w:rPr>
          <w:rFonts w:ascii="Arial" w:hAnsi="Arial" w:cs="Arial"/>
          <w:sz w:val="24"/>
          <w:szCs w:val="24"/>
        </w:rPr>
        <w:t>sono</w:t>
      </w:r>
      <w:proofErr w:type="gramEnd"/>
      <w:r w:rsidRPr="00987215">
        <w:rPr>
          <w:rFonts w:ascii="Arial" w:hAnsi="Arial" w:cs="Arial"/>
          <w:sz w:val="24"/>
          <w:szCs w:val="24"/>
        </w:rPr>
        <w:t xml:space="preserve"> anche altre best </w:t>
      </w:r>
      <w:proofErr w:type="spellStart"/>
      <w:r w:rsidRPr="00987215">
        <w:rPr>
          <w:rFonts w:ascii="Arial" w:hAnsi="Arial" w:cs="Arial"/>
          <w:sz w:val="24"/>
          <w:szCs w:val="24"/>
        </w:rPr>
        <w:t>practice</w:t>
      </w:r>
      <w:proofErr w:type="spellEnd"/>
      <w:r w:rsidRPr="00987215">
        <w:rPr>
          <w:rFonts w:ascii="Arial" w:hAnsi="Arial" w:cs="Arial"/>
          <w:sz w:val="24"/>
          <w:szCs w:val="24"/>
        </w:rPr>
        <w:t xml:space="preserve"> a cui possiamo guardare, perché il tempo stringe e non sappiamo né dove né quando colpirà la prossima calamità.</w:t>
      </w:r>
    </w:p>
    <w:p w:rsidR="00987215" w:rsidRPr="006007AB" w:rsidRDefault="00987215" w:rsidP="006007AB">
      <w:pPr>
        <w:tabs>
          <w:tab w:val="left" w:pos="3119"/>
        </w:tabs>
        <w:spacing w:after="0" w:line="360" w:lineRule="auto"/>
        <w:ind w:left="3261" w:hanging="3261"/>
        <w:jc w:val="both"/>
        <w:rPr>
          <w:rFonts w:ascii="Arial" w:hAnsi="Arial" w:cs="Arial"/>
          <w:sz w:val="24"/>
          <w:szCs w:val="24"/>
        </w:rPr>
      </w:pPr>
    </w:p>
    <w:p w:rsidR="0082108C" w:rsidRPr="006007AB" w:rsidRDefault="0082108C" w:rsidP="006007AB">
      <w:pPr>
        <w:tabs>
          <w:tab w:val="left" w:pos="1985"/>
          <w:tab w:val="left" w:pos="2268"/>
          <w:tab w:val="left" w:pos="2410"/>
          <w:tab w:val="left" w:pos="3119"/>
        </w:tabs>
        <w:spacing w:after="0" w:line="36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b/>
          <w:sz w:val="24"/>
          <w:szCs w:val="24"/>
        </w:rPr>
        <w:t xml:space="preserve">Walter </w:t>
      </w:r>
      <w:proofErr w:type="spellStart"/>
      <w:r w:rsidRPr="006007AB">
        <w:rPr>
          <w:rFonts w:ascii="Arial" w:hAnsi="Arial" w:cs="Arial"/>
          <w:b/>
          <w:sz w:val="24"/>
          <w:szCs w:val="24"/>
        </w:rPr>
        <w:t>Obwexer</w:t>
      </w:r>
      <w:proofErr w:type="spellEnd"/>
      <w:proofErr w:type="gramStart"/>
      <w:r w:rsidR="000019F2" w:rsidRPr="006007A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007AB">
        <w:rPr>
          <w:rFonts w:ascii="Arial" w:hAnsi="Arial" w:cs="Arial"/>
          <w:sz w:val="24"/>
          <w:szCs w:val="24"/>
        </w:rPr>
        <w:tab/>
      </w:r>
      <w:r w:rsidR="000019F2" w:rsidRPr="006007AB">
        <w:rPr>
          <w:rFonts w:ascii="Arial" w:hAnsi="Arial" w:cs="Arial"/>
          <w:sz w:val="24"/>
          <w:szCs w:val="24"/>
        </w:rPr>
        <w:t xml:space="preserve"> </w:t>
      </w:r>
      <w:r w:rsidRPr="006007AB">
        <w:rPr>
          <w:rFonts w:ascii="Arial" w:hAnsi="Arial" w:cs="Arial"/>
          <w:sz w:val="24"/>
          <w:szCs w:val="24"/>
        </w:rPr>
        <w:tab/>
      </w:r>
      <w:r w:rsidRPr="006007AB">
        <w:rPr>
          <w:rFonts w:ascii="Arial" w:hAnsi="Arial" w:cs="Arial"/>
          <w:sz w:val="24"/>
          <w:szCs w:val="24"/>
        </w:rPr>
        <w:tab/>
      </w:r>
      <w:proofErr w:type="gramStart"/>
      <w:r w:rsidRPr="006007AB">
        <w:rPr>
          <w:rFonts w:ascii="Arial" w:hAnsi="Arial" w:cs="Arial"/>
          <w:sz w:val="24"/>
          <w:szCs w:val="24"/>
        </w:rPr>
        <w:t>Professor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Universität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Innsbruck, </w:t>
      </w:r>
      <w:proofErr w:type="spellStart"/>
      <w:r w:rsidRPr="006007AB">
        <w:rPr>
          <w:rFonts w:ascii="Arial" w:hAnsi="Arial" w:cs="Arial"/>
          <w:sz w:val="24"/>
          <w:szCs w:val="24"/>
        </w:rPr>
        <w:t>Institut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für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Europarecht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Völkerrecht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</w:p>
    <w:p w:rsidR="000019F2" w:rsidRPr="006007AB" w:rsidRDefault="0082108C" w:rsidP="006007AB">
      <w:pPr>
        <w:tabs>
          <w:tab w:val="left" w:pos="1985"/>
          <w:tab w:val="left" w:pos="2268"/>
          <w:tab w:val="left" w:pos="2410"/>
          <w:tab w:val="left" w:pos="3119"/>
        </w:tabs>
        <w:spacing w:after="0" w:line="36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b/>
          <w:sz w:val="24"/>
          <w:szCs w:val="24"/>
        </w:rPr>
        <w:tab/>
      </w:r>
      <w:r w:rsidRPr="006007AB">
        <w:rPr>
          <w:rFonts w:ascii="Arial" w:hAnsi="Arial" w:cs="Arial"/>
          <w:b/>
          <w:sz w:val="24"/>
          <w:szCs w:val="24"/>
        </w:rPr>
        <w:tab/>
      </w:r>
      <w:r w:rsidRPr="006007AB">
        <w:rPr>
          <w:rFonts w:ascii="Arial" w:hAnsi="Arial" w:cs="Arial"/>
          <w:b/>
          <w:sz w:val="24"/>
          <w:szCs w:val="24"/>
        </w:rPr>
        <w:tab/>
      </w:r>
      <w:r w:rsidRPr="006007AB">
        <w:rPr>
          <w:rFonts w:ascii="Arial" w:hAnsi="Arial" w:cs="Arial"/>
          <w:sz w:val="24"/>
          <w:szCs w:val="24"/>
        </w:rPr>
        <w:t xml:space="preserve">Professore nell´Università di Innsbruck, Istituto di diritto europeo e internazionale </w:t>
      </w:r>
    </w:p>
    <w:p w:rsidR="000019F2" w:rsidRPr="006007AB" w:rsidRDefault="000019F2" w:rsidP="006007AB">
      <w:pPr>
        <w:tabs>
          <w:tab w:val="left" w:pos="3119"/>
        </w:tabs>
        <w:spacing w:after="0" w:line="360" w:lineRule="auto"/>
        <w:ind w:left="3261" w:hanging="3261"/>
        <w:jc w:val="both"/>
        <w:rPr>
          <w:rFonts w:ascii="Arial" w:hAnsi="Arial" w:cs="Arial"/>
          <w:sz w:val="24"/>
          <w:szCs w:val="24"/>
        </w:rPr>
      </w:pP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1.</w:t>
      </w:r>
      <w:r w:rsidRPr="006007AB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Naturgefahren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nehmen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weltweit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6007AB">
        <w:rPr>
          <w:rFonts w:ascii="Arial" w:hAnsi="Arial" w:cs="Arial"/>
          <w:sz w:val="24"/>
          <w:szCs w:val="24"/>
        </w:rPr>
        <w:t>Häufigkeit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Intensität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007AB">
        <w:rPr>
          <w:rFonts w:ascii="Arial" w:hAnsi="Arial" w:cs="Arial"/>
          <w:sz w:val="24"/>
          <w:szCs w:val="24"/>
        </w:rPr>
        <w:t>diese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Entwicklungen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zeigen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sensiblen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Alpenraum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  <w:proofErr w:type="gramEnd"/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2.</w:t>
      </w:r>
      <w:r w:rsidRPr="006007AB">
        <w:rPr>
          <w:rFonts w:ascii="Arial" w:hAnsi="Arial" w:cs="Arial"/>
          <w:sz w:val="24"/>
          <w:szCs w:val="24"/>
        </w:rPr>
        <w:tab/>
      </w:r>
      <w:proofErr w:type="spellStart"/>
      <w:r w:rsidRPr="006007AB">
        <w:rPr>
          <w:rFonts w:ascii="Arial" w:hAnsi="Arial" w:cs="Arial"/>
          <w:sz w:val="24"/>
          <w:szCs w:val="24"/>
        </w:rPr>
        <w:t>Ein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effizientes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Management </w:t>
      </w:r>
      <w:proofErr w:type="spellStart"/>
      <w:r w:rsidRPr="006007AB">
        <w:rPr>
          <w:rFonts w:ascii="Arial" w:hAnsi="Arial" w:cs="Arial"/>
          <w:sz w:val="24"/>
          <w:szCs w:val="24"/>
        </w:rPr>
        <w:t>dieser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Gefahren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verlangt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zunehmend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Zusammenarbeit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3.</w:t>
      </w:r>
      <w:r w:rsidRPr="006007AB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internationaler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Ebene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ist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wie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vor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Grundsatz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Souveränität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bestimmend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wonach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jeder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Staat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Bürger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sc</w:t>
      </w:r>
      <w:proofErr w:type="gramEnd"/>
      <w:r w:rsidRPr="006007AB">
        <w:rPr>
          <w:rFonts w:ascii="Arial" w:hAnsi="Arial" w:cs="Arial"/>
          <w:sz w:val="24"/>
          <w:szCs w:val="24"/>
        </w:rPr>
        <w:t>hützen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hat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Einmischungen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anderer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6007AB">
        <w:rPr>
          <w:rFonts w:ascii="Arial" w:hAnsi="Arial" w:cs="Arial"/>
          <w:sz w:val="24"/>
          <w:szCs w:val="24"/>
        </w:rPr>
        <w:t>außen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verboten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sind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4.</w:t>
      </w:r>
      <w:r w:rsidRPr="006007AB">
        <w:rPr>
          <w:rFonts w:ascii="Arial" w:hAnsi="Arial" w:cs="Arial"/>
          <w:sz w:val="24"/>
          <w:szCs w:val="24"/>
        </w:rPr>
        <w:tab/>
      </w:r>
      <w:proofErr w:type="spellStart"/>
      <w:r w:rsidRPr="006007AB">
        <w:rPr>
          <w:rFonts w:ascii="Arial" w:hAnsi="Arial" w:cs="Arial"/>
          <w:sz w:val="24"/>
          <w:szCs w:val="24"/>
        </w:rPr>
        <w:t>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Zusammenarbeit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gibt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6007AB">
        <w:rPr>
          <w:rFonts w:ascii="Arial" w:hAnsi="Arial" w:cs="Arial"/>
          <w:sz w:val="24"/>
          <w:szCs w:val="24"/>
        </w:rPr>
        <w:t>erst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ansatzweise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07AB">
        <w:rPr>
          <w:rFonts w:ascii="Arial" w:hAnsi="Arial" w:cs="Arial"/>
          <w:sz w:val="24"/>
          <w:szCs w:val="24"/>
        </w:rPr>
        <w:t>Diese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ist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Naturkatastrophen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beschränkt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Nach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Völkergewohnheitsrecht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gilt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bei </w:t>
      </w:r>
      <w:proofErr w:type="spellStart"/>
      <w:r w:rsidRPr="006007AB">
        <w:rPr>
          <w:rFonts w:ascii="Arial" w:hAnsi="Arial" w:cs="Arial"/>
          <w:sz w:val="24"/>
          <w:szCs w:val="24"/>
        </w:rPr>
        <w:t>derartigen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außergewöhnlichen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Ereignissen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Informationspflicht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betroffenen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Staates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Pflicht</w:t>
      </w:r>
      <w:proofErr w:type="spellEnd"/>
      <w:proofErr w:type="gram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anderen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Hilfeleistung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besteht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nicht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5.</w:t>
      </w:r>
      <w:r w:rsidRPr="006007AB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Pr="006007AB">
        <w:rPr>
          <w:rFonts w:ascii="Arial" w:hAnsi="Arial" w:cs="Arial"/>
          <w:sz w:val="24"/>
          <w:szCs w:val="24"/>
        </w:rPr>
        <w:t>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letzten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Jahrzehnten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wurden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007AB">
        <w:rPr>
          <w:rFonts w:ascii="Arial" w:hAnsi="Arial" w:cs="Arial"/>
          <w:sz w:val="24"/>
          <w:szCs w:val="24"/>
        </w:rPr>
        <w:t>meist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zwischen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Nachbarstaaten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007AB">
        <w:rPr>
          <w:rFonts w:ascii="Arial" w:hAnsi="Arial" w:cs="Arial"/>
          <w:sz w:val="24"/>
          <w:szCs w:val="24"/>
        </w:rPr>
        <w:t>zB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Österreich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Italien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) – multi- und bilaterale </w:t>
      </w:r>
      <w:proofErr w:type="spellStart"/>
      <w:r w:rsidRPr="006007AB">
        <w:rPr>
          <w:rFonts w:ascii="Arial" w:hAnsi="Arial" w:cs="Arial"/>
          <w:sz w:val="24"/>
          <w:szCs w:val="24"/>
        </w:rPr>
        <w:t>Verträge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geschlossen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6007AB">
        <w:rPr>
          <w:rFonts w:ascii="Arial" w:hAnsi="Arial" w:cs="Arial"/>
          <w:sz w:val="24"/>
          <w:szCs w:val="24"/>
        </w:rPr>
        <w:t>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Zusammenarbeit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Katastrophenfalle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vorsehen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007AB">
        <w:rPr>
          <w:rFonts w:ascii="Arial" w:hAnsi="Arial" w:cs="Arial"/>
          <w:sz w:val="24"/>
          <w:szCs w:val="24"/>
        </w:rPr>
        <w:t>enthalten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sind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Erleichterungen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für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grenzüberschreitende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Katastrophenhilfe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Pflicht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Hilfeleistung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ist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07AB">
        <w:rPr>
          <w:rFonts w:ascii="Arial" w:hAnsi="Arial" w:cs="Arial"/>
          <w:sz w:val="24"/>
          <w:szCs w:val="24"/>
        </w:rPr>
        <w:t>diesen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nicht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vorgesehen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6.</w:t>
      </w:r>
      <w:r w:rsidRPr="006007AB">
        <w:rPr>
          <w:rFonts w:ascii="Arial" w:hAnsi="Arial" w:cs="Arial"/>
          <w:sz w:val="24"/>
          <w:szCs w:val="24"/>
        </w:rPr>
        <w:tab/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Im </w:t>
      </w:r>
      <w:proofErr w:type="spellStart"/>
      <w:r w:rsidRPr="006007AB">
        <w:rPr>
          <w:rFonts w:ascii="Arial" w:hAnsi="Arial" w:cs="Arial"/>
          <w:sz w:val="24"/>
          <w:szCs w:val="24"/>
        </w:rPr>
        <w:t>Integrationsverbund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Union </w:t>
      </w:r>
      <w:proofErr w:type="spellStart"/>
      <w:r w:rsidRPr="006007AB">
        <w:rPr>
          <w:rFonts w:ascii="Arial" w:hAnsi="Arial" w:cs="Arial"/>
          <w:sz w:val="24"/>
          <w:szCs w:val="24"/>
        </w:rPr>
        <w:t>fällt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Katastrophenschutz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wie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vor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6007AB">
        <w:rPr>
          <w:rFonts w:ascii="Arial" w:hAnsi="Arial" w:cs="Arial"/>
          <w:sz w:val="24"/>
          <w:szCs w:val="24"/>
        </w:rPr>
        <w:t>Zuständigkeit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Mitgliedstaaten</w:t>
      </w:r>
      <w:proofErr w:type="spellEnd"/>
      <w:proofErr w:type="gram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Die Union </w:t>
      </w:r>
      <w:proofErr w:type="spellStart"/>
      <w:r w:rsidRPr="006007AB">
        <w:rPr>
          <w:rFonts w:ascii="Arial" w:hAnsi="Arial" w:cs="Arial"/>
          <w:sz w:val="24"/>
          <w:szCs w:val="24"/>
        </w:rPr>
        <w:t>verfügt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lediglich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über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lastRenderedPageBreak/>
        <w:t>eine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007AB">
        <w:rPr>
          <w:rFonts w:ascii="Arial" w:hAnsi="Arial" w:cs="Arial"/>
          <w:sz w:val="24"/>
          <w:szCs w:val="24"/>
        </w:rPr>
        <w:t>Beitragskompetenz</w:t>
      </w:r>
      <w:proofErr w:type="spellEnd"/>
      <w:r w:rsidRPr="006007AB">
        <w:rPr>
          <w:rFonts w:ascii="Arial" w:hAnsi="Arial" w:cs="Arial"/>
          <w:sz w:val="24"/>
          <w:szCs w:val="24"/>
        </w:rPr>
        <w:t>“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Pr="006007AB">
        <w:rPr>
          <w:rFonts w:ascii="Arial" w:hAnsi="Arial" w:cs="Arial"/>
          <w:sz w:val="24"/>
          <w:szCs w:val="24"/>
        </w:rPr>
        <w:t>Mitgliedstaaten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müssen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aber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ihrerseits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das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Unionsrecht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beachten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7.</w:t>
      </w:r>
      <w:r w:rsidRPr="006007AB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Pr="006007AB">
        <w:rPr>
          <w:rFonts w:ascii="Arial" w:hAnsi="Arial" w:cs="Arial"/>
          <w:sz w:val="24"/>
          <w:szCs w:val="24"/>
        </w:rPr>
        <w:t>Ausübung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ihrer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Katastrophenschutzkompetenz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hat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Union </w:t>
      </w:r>
      <w:proofErr w:type="spellStart"/>
      <w:r w:rsidRPr="006007AB">
        <w:rPr>
          <w:rFonts w:ascii="Arial" w:hAnsi="Arial" w:cs="Arial"/>
          <w:sz w:val="24"/>
          <w:szCs w:val="24"/>
        </w:rPr>
        <w:t>ein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Katastrophenschutzverfahren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festgelegt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07AB">
        <w:rPr>
          <w:rFonts w:ascii="Arial" w:hAnsi="Arial" w:cs="Arial"/>
          <w:sz w:val="24"/>
          <w:szCs w:val="24"/>
        </w:rPr>
        <w:t>Dieses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regelt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Prävention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Vorsorge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Bewältigung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6007AB">
        <w:rPr>
          <w:rFonts w:ascii="Arial" w:hAnsi="Arial" w:cs="Arial"/>
          <w:sz w:val="24"/>
          <w:szCs w:val="24"/>
        </w:rPr>
        <w:t>Katastrophen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007AB">
        <w:rPr>
          <w:rFonts w:ascii="Arial" w:hAnsi="Arial" w:cs="Arial"/>
          <w:sz w:val="24"/>
          <w:szCs w:val="24"/>
        </w:rPr>
        <w:t>insb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Naturkatastrophen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6007AB">
        <w:rPr>
          <w:rFonts w:ascii="Arial" w:hAnsi="Arial" w:cs="Arial"/>
          <w:sz w:val="24"/>
          <w:szCs w:val="24"/>
        </w:rPr>
        <w:t>Katastrophenhilfe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erfolgt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Antrag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betroffenen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Mitgliedstaats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Hilfe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leisten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anderen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Mitgliedstaaten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grundsätzlich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freiwilliger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Basis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die Union </w:t>
      </w:r>
      <w:proofErr w:type="spellStart"/>
      <w:r w:rsidRPr="006007AB">
        <w:rPr>
          <w:rFonts w:ascii="Arial" w:hAnsi="Arial" w:cs="Arial"/>
          <w:sz w:val="24"/>
          <w:szCs w:val="24"/>
        </w:rPr>
        <w:t>koordiniert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(</w:t>
      </w:r>
      <w:proofErr w:type="spellStart"/>
      <w:r w:rsidRPr="006007AB">
        <w:rPr>
          <w:rFonts w:ascii="Arial" w:hAnsi="Arial" w:cs="Arial"/>
          <w:sz w:val="24"/>
          <w:szCs w:val="24"/>
        </w:rPr>
        <w:t>ko</w:t>
      </w:r>
      <w:proofErr w:type="spellEnd"/>
      <w:r w:rsidRPr="006007AB">
        <w:rPr>
          <w:rFonts w:ascii="Arial" w:hAnsi="Arial" w:cs="Arial"/>
          <w:sz w:val="24"/>
          <w:szCs w:val="24"/>
        </w:rPr>
        <w:t>-</w:t>
      </w:r>
      <w:proofErr w:type="gramStart"/>
      <w:r w:rsidRPr="006007AB">
        <w:rPr>
          <w:rFonts w:ascii="Arial" w:hAnsi="Arial" w:cs="Arial"/>
          <w:sz w:val="24"/>
          <w:szCs w:val="24"/>
        </w:rPr>
        <w:t>)</w:t>
      </w:r>
      <w:proofErr w:type="spellStart"/>
      <w:proofErr w:type="gramEnd"/>
      <w:r w:rsidRPr="006007AB">
        <w:rPr>
          <w:rFonts w:ascii="Arial" w:hAnsi="Arial" w:cs="Arial"/>
          <w:sz w:val="24"/>
          <w:szCs w:val="24"/>
        </w:rPr>
        <w:t>finanziert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Unterstützungsmaßnahmen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8.</w:t>
      </w:r>
      <w:r w:rsidRPr="006007AB">
        <w:rPr>
          <w:rFonts w:ascii="Arial" w:hAnsi="Arial" w:cs="Arial"/>
          <w:sz w:val="24"/>
          <w:szCs w:val="24"/>
        </w:rPr>
        <w:tab/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Bei </w:t>
      </w:r>
      <w:proofErr w:type="spellStart"/>
      <w:r w:rsidRPr="006007AB">
        <w:rPr>
          <w:rFonts w:ascii="Arial" w:hAnsi="Arial" w:cs="Arial"/>
          <w:sz w:val="24"/>
          <w:szCs w:val="24"/>
        </w:rPr>
        <w:t>Katastrophen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von „</w:t>
      </w:r>
      <w:proofErr w:type="spellStart"/>
      <w:r w:rsidRPr="006007AB">
        <w:rPr>
          <w:rFonts w:ascii="Arial" w:hAnsi="Arial" w:cs="Arial"/>
          <w:sz w:val="24"/>
          <w:szCs w:val="24"/>
        </w:rPr>
        <w:t>großer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Tragweite</w:t>
      </w:r>
      <w:proofErr w:type="spellEnd"/>
      <w:r w:rsidRPr="006007AB">
        <w:rPr>
          <w:rFonts w:ascii="Arial" w:hAnsi="Arial" w:cs="Arial"/>
          <w:sz w:val="24"/>
          <w:szCs w:val="24"/>
        </w:rPr>
        <w:t>“ (</w:t>
      </w:r>
      <w:proofErr w:type="spellStart"/>
      <w:r w:rsidRPr="006007AB">
        <w:rPr>
          <w:rFonts w:ascii="Arial" w:hAnsi="Arial" w:cs="Arial"/>
          <w:sz w:val="24"/>
          <w:szCs w:val="24"/>
        </w:rPr>
        <w:t>Krisenfall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007AB">
        <w:rPr>
          <w:rFonts w:ascii="Arial" w:hAnsi="Arial" w:cs="Arial"/>
          <w:sz w:val="24"/>
          <w:szCs w:val="24"/>
        </w:rPr>
        <w:t>kann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ein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Mitgliedstaat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sich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Solidaritätsklausel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berufen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Hilfe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beantragen</w:t>
      </w:r>
      <w:proofErr w:type="spellEnd"/>
      <w:proofErr w:type="gram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007AB">
        <w:rPr>
          <w:rFonts w:ascii="Arial" w:hAnsi="Arial" w:cs="Arial"/>
          <w:sz w:val="24"/>
          <w:szCs w:val="24"/>
        </w:rPr>
        <w:t>Dann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müssen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sowohl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Union </w:t>
      </w:r>
      <w:proofErr w:type="spellStart"/>
      <w:r w:rsidRPr="006007AB">
        <w:rPr>
          <w:rFonts w:ascii="Arial" w:hAnsi="Arial" w:cs="Arial"/>
          <w:sz w:val="24"/>
          <w:szCs w:val="24"/>
        </w:rPr>
        <w:t>als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6007AB">
        <w:rPr>
          <w:rFonts w:ascii="Arial" w:hAnsi="Arial" w:cs="Arial"/>
          <w:sz w:val="24"/>
          <w:szCs w:val="24"/>
        </w:rPr>
        <w:t>anderen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Mitgliedstaaten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ihm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Hilfe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6007AB">
        <w:rPr>
          <w:rFonts w:ascii="Arial" w:hAnsi="Arial" w:cs="Arial"/>
          <w:sz w:val="24"/>
          <w:szCs w:val="24"/>
        </w:rPr>
        <w:t>Unterstützung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leisten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: die Union </w:t>
      </w:r>
      <w:proofErr w:type="spellStart"/>
      <w:r w:rsidRPr="006007AB">
        <w:rPr>
          <w:rFonts w:ascii="Arial" w:hAnsi="Arial" w:cs="Arial"/>
          <w:sz w:val="24"/>
          <w:szCs w:val="24"/>
        </w:rPr>
        <w:t>mit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allen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ihr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zur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Verfügung</w:t>
      </w:r>
      <w:proofErr w:type="spellEnd"/>
      <w:proofErr w:type="gram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stehenden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Mitteln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6007AB">
        <w:rPr>
          <w:rFonts w:ascii="Arial" w:hAnsi="Arial" w:cs="Arial"/>
          <w:sz w:val="24"/>
          <w:szCs w:val="24"/>
        </w:rPr>
        <w:t>Mitgliedstaaten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Absprache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im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Rat.</w:t>
      </w:r>
    </w:p>
    <w:p w:rsidR="000019F2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9.</w:t>
      </w:r>
      <w:r w:rsidRPr="006007AB">
        <w:rPr>
          <w:rFonts w:ascii="Arial" w:hAnsi="Arial" w:cs="Arial"/>
          <w:sz w:val="24"/>
          <w:szCs w:val="24"/>
        </w:rPr>
        <w:tab/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6007AB">
        <w:rPr>
          <w:rFonts w:ascii="Arial" w:hAnsi="Arial" w:cs="Arial"/>
          <w:sz w:val="24"/>
          <w:szCs w:val="24"/>
        </w:rPr>
        <w:t>Herausforderungen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Naturgefahren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würden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weitergehende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Managementinstrumente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insbesondere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internationaler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07AB">
        <w:rPr>
          <w:rFonts w:ascii="Arial" w:hAnsi="Arial" w:cs="Arial"/>
          <w:sz w:val="24"/>
          <w:szCs w:val="24"/>
        </w:rPr>
        <w:t>vereinzelt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auch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auf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eur</w:t>
      </w:r>
      <w:proofErr w:type="gramEnd"/>
      <w:r w:rsidRPr="006007AB">
        <w:rPr>
          <w:rFonts w:ascii="Arial" w:hAnsi="Arial" w:cs="Arial"/>
          <w:sz w:val="24"/>
          <w:szCs w:val="24"/>
        </w:rPr>
        <w:t>opäischer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Ebene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erfordern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007AB">
        <w:rPr>
          <w:rFonts w:ascii="Arial" w:hAnsi="Arial" w:cs="Arial"/>
          <w:sz w:val="24"/>
          <w:szCs w:val="24"/>
        </w:rPr>
        <w:t>Deshalb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gilt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es, die </w:t>
      </w:r>
      <w:proofErr w:type="spellStart"/>
      <w:r w:rsidRPr="006007AB">
        <w:rPr>
          <w:rFonts w:ascii="Arial" w:hAnsi="Arial" w:cs="Arial"/>
          <w:sz w:val="24"/>
          <w:szCs w:val="24"/>
        </w:rPr>
        <w:t>Bemühungen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der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letzten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Jahrzehnte</w:t>
      </w:r>
      <w:proofErr w:type="spellEnd"/>
      <w:r w:rsidRPr="00600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7AB">
        <w:rPr>
          <w:rFonts w:ascii="Arial" w:hAnsi="Arial" w:cs="Arial"/>
          <w:sz w:val="24"/>
          <w:szCs w:val="24"/>
        </w:rPr>
        <w:t>fortzusetzen</w:t>
      </w:r>
      <w:proofErr w:type="spellEnd"/>
      <w:r w:rsidRPr="006007AB">
        <w:rPr>
          <w:rFonts w:ascii="Arial" w:hAnsi="Arial" w:cs="Arial"/>
          <w:sz w:val="24"/>
          <w:szCs w:val="24"/>
        </w:rPr>
        <w:t>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1.</w:t>
      </w:r>
      <w:r w:rsidRPr="006007AB">
        <w:rPr>
          <w:rFonts w:ascii="Arial" w:hAnsi="Arial" w:cs="Arial"/>
          <w:sz w:val="24"/>
          <w:szCs w:val="24"/>
        </w:rPr>
        <w:tab/>
        <w:t xml:space="preserve">I rischi naturali sono in aumento in tutto il mondo in termini di frequenza e intensità; questi sviluppi sono evidenti anche nella </w:t>
      </w:r>
      <w:proofErr w:type="gramStart"/>
      <w:r w:rsidRPr="006007AB">
        <w:rPr>
          <w:rFonts w:ascii="Arial" w:hAnsi="Arial" w:cs="Arial"/>
          <w:sz w:val="24"/>
          <w:szCs w:val="24"/>
        </w:rPr>
        <w:t>sensibile regione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 alpina.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2.</w:t>
      </w:r>
      <w:r w:rsidRPr="006007AB">
        <w:rPr>
          <w:rFonts w:ascii="Arial" w:hAnsi="Arial" w:cs="Arial"/>
          <w:sz w:val="24"/>
          <w:szCs w:val="24"/>
        </w:rPr>
        <w:tab/>
        <w:t>Una gestione efficiente di questi rischi richiede sempre più spesso una cooperazione transfrontaliera.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3.</w:t>
      </w:r>
      <w:r w:rsidRPr="006007AB">
        <w:rPr>
          <w:rFonts w:ascii="Arial" w:hAnsi="Arial" w:cs="Arial"/>
          <w:sz w:val="24"/>
          <w:szCs w:val="24"/>
        </w:rPr>
        <w:tab/>
        <w:t>A livello internazionale, tuttavia, è ancora decisivo il principio della sovranità degli Stati, secondo il quale ogni Stato deve proteggere i propri cittadini, mentre l’interferenza esterna di altri Stati rimane vietata.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4.</w:t>
      </w:r>
      <w:r w:rsidRPr="006007AB">
        <w:rPr>
          <w:rFonts w:ascii="Arial" w:hAnsi="Arial" w:cs="Arial"/>
          <w:sz w:val="24"/>
          <w:szCs w:val="24"/>
        </w:rPr>
        <w:tab/>
        <w:t>La cooperazione transfrontaliera esiste ancora solo in modo rudimentale ed è limitata alle calamità naturali. In base al diritto internazionale consuetudinario, lo Stato interessato è tenuto a fornire informazioni in caso di tali eventi straordinari, ma gli altri Stati non sono tenuti a fornire assistenza.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5.</w:t>
      </w:r>
      <w:r w:rsidRPr="006007AB">
        <w:rPr>
          <w:rFonts w:ascii="Arial" w:hAnsi="Arial" w:cs="Arial"/>
          <w:sz w:val="24"/>
          <w:szCs w:val="24"/>
        </w:rPr>
        <w:tab/>
        <w:t xml:space="preserve">Negli ultimi decenni - soprattutto tra paesi vicini (ad esempio Austria e Italia) - sono stati </w:t>
      </w:r>
      <w:proofErr w:type="gramStart"/>
      <w:r w:rsidRPr="006007AB">
        <w:rPr>
          <w:rFonts w:ascii="Arial" w:hAnsi="Arial" w:cs="Arial"/>
          <w:sz w:val="24"/>
          <w:szCs w:val="24"/>
        </w:rPr>
        <w:t>conclusi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 accordi multilaterali e bilaterali che prevedono la cooperazione in caso di catastrofe; essi contengono agevolazioni per i soccorsi </w:t>
      </w:r>
      <w:r w:rsidRPr="006007AB">
        <w:rPr>
          <w:rFonts w:ascii="Arial" w:hAnsi="Arial" w:cs="Arial"/>
          <w:sz w:val="24"/>
          <w:szCs w:val="24"/>
        </w:rPr>
        <w:lastRenderedPageBreak/>
        <w:t>transfrontalieri in caso di catastrofi, ma non prevedono l'obbligo di fornire assistenza.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6.</w:t>
      </w:r>
      <w:r w:rsidRPr="006007AB">
        <w:rPr>
          <w:rFonts w:ascii="Arial" w:hAnsi="Arial" w:cs="Arial"/>
          <w:sz w:val="24"/>
          <w:szCs w:val="24"/>
        </w:rPr>
        <w:tab/>
        <w:t xml:space="preserve">Nella rete </w:t>
      </w:r>
      <w:proofErr w:type="gramStart"/>
      <w:r w:rsidRPr="006007AB">
        <w:rPr>
          <w:rFonts w:ascii="Arial" w:hAnsi="Arial" w:cs="Arial"/>
          <w:sz w:val="24"/>
          <w:szCs w:val="24"/>
        </w:rPr>
        <w:t xml:space="preserve">di </w:t>
      </w:r>
      <w:proofErr w:type="gramEnd"/>
      <w:r w:rsidRPr="006007AB">
        <w:rPr>
          <w:rFonts w:ascii="Arial" w:hAnsi="Arial" w:cs="Arial"/>
          <w:sz w:val="24"/>
          <w:szCs w:val="24"/>
        </w:rPr>
        <w:t>integrazione dell'Unione, la protezione civile resta di competenza degli Stati membri. L'Unione ha solo una "competenza di contribuzione". Gli Stati membri devono tuttavia rispettare il diritto dell'Unione.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7.</w:t>
      </w:r>
      <w:r w:rsidRPr="006007AB">
        <w:rPr>
          <w:rFonts w:ascii="Arial" w:hAnsi="Arial" w:cs="Arial"/>
          <w:sz w:val="24"/>
          <w:szCs w:val="24"/>
        </w:rPr>
        <w:tab/>
        <w:t xml:space="preserve">Nell'esercizio della sua competenza in materia di protezione civile, l'Unione ha istituito un meccanismo di protezione civile. Il meccanismo regola sistemi di prevenzione, preparazione e risposta alle catastrofi (in particolare le </w:t>
      </w:r>
      <w:proofErr w:type="gramStart"/>
      <w:r w:rsidRPr="006007AB">
        <w:rPr>
          <w:rFonts w:ascii="Arial" w:hAnsi="Arial" w:cs="Arial"/>
          <w:sz w:val="24"/>
          <w:szCs w:val="24"/>
        </w:rPr>
        <w:t>catastrofi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 naturali). L'assistenza di protezione civile è fornita solo su richiesta dello Stato membro interessato. Gli altri Stati membri forniscono assistenza solo su base volontaria, l'Unione coordina e (co</w:t>
      </w:r>
      <w:proofErr w:type="gramStart"/>
      <w:r w:rsidRPr="006007AB">
        <w:rPr>
          <w:rFonts w:ascii="Arial" w:hAnsi="Arial" w:cs="Arial"/>
          <w:sz w:val="24"/>
          <w:szCs w:val="24"/>
        </w:rPr>
        <w:t>)</w:t>
      </w:r>
      <w:proofErr w:type="gramEnd"/>
      <w:r w:rsidRPr="006007AB">
        <w:rPr>
          <w:rFonts w:ascii="Arial" w:hAnsi="Arial" w:cs="Arial"/>
          <w:sz w:val="24"/>
          <w:szCs w:val="24"/>
        </w:rPr>
        <w:t>finanzia le misure di assistenza.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8.</w:t>
      </w:r>
      <w:r w:rsidRPr="006007AB">
        <w:rPr>
          <w:rFonts w:ascii="Arial" w:hAnsi="Arial" w:cs="Arial"/>
          <w:sz w:val="24"/>
          <w:szCs w:val="24"/>
        </w:rPr>
        <w:tab/>
        <w:t xml:space="preserve">In caso di "grave catastrofe" (crisi), uno Stato membro può invocare la clausola di solidarietà e chiedere assistenza. Allora sia l'Unione </w:t>
      </w:r>
      <w:proofErr w:type="gramStart"/>
      <w:r w:rsidRPr="006007AB">
        <w:rPr>
          <w:rFonts w:ascii="Arial" w:hAnsi="Arial" w:cs="Arial"/>
          <w:sz w:val="24"/>
          <w:szCs w:val="24"/>
        </w:rPr>
        <w:t>che</w:t>
      </w:r>
      <w:proofErr w:type="gramEnd"/>
      <w:r w:rsidRPr="006007AB">
        <w:rPr>
          <w:rFonts w:ascii="Arial" w:hAnsi="Arial" w:cs="Arial"/>
          <w:sz w:val="24"/>
          <w:szCs w:val="24"/>
        </w:rPr>
        <w:t xml:space="preserve"> gli altri Stati membri devono aiutarlo e sostenerlo: l'Unione con tutti i mezzi a sua disposizione, gli Stati membri previa consultazione del Consiglio.</w:t>
      </w:r>
    </w:p>
    <w:p w:rsidR="00F34A1B" w:rsidRPr="006007AB" w:rsidRDefault="00F34A1B" w:rsidP="006007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7AB">
        <w:rPr>
          <w:rFonts w:ascii="Arial" w:hAnsi="Arial" w:cs="Arial"/>
          <w:sz w:val="24"/>
          <w:szCs w:val="24"/>
        </w:rPr>
        <w:t>9.</w:t>
      </w:r>
      <w:r w:rsidRPr="006007AB">
        <w:rPr>
          <w:rFonts w:ascii="Arial" w:hAnsi="Arial" w:cs="Arial"/>
          <w:sz w:val="24"/>
          <w:szCs w:val="24"/>
        </w:rPr>
        <w:tab/>
        <w:t>Le sfide poste dai pericoli naturali richiederebbero strumenti di gestione più ampi, in particolare a livello internazionale e, in alcuni casi, a livello europeo. È quindi importante proseguire gli sforzi degli ultimi decenni.</w:t>
      </w:r>
    </w:p>
    <w:sectPr w:rsidR="00F34A1B" w:rsidRPr="006007AB" w:rsidSect="00D6533C">
      <w:headerReference w:type="first" r:id="rId8"/>
      <w:pgSz w:w="11906" w:h="16838"/>
      <w:pgMar w:top="1701" w:right="1701" w:bottom="1276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57" w:rsidRDefault="009C7D57" w:rsidP="009C7D57">
      <w:pPr>
        <w:spacing w:after="0" w:line="240" w:lineRule="auto"/>
      </w:pPr>
      <w:r>
        <w:separator/>
      </w:r>
    </w:p>
  </w:endnote>
  <w:endnote w:type="continuationSeparator" w:id="0">
    <w:p w:rsidR="009C7D57" w:rsidRDefault="009C7D57" w:rsidP="009C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57" w:rsidRDefault="009C7D57" w:rsidP="009C7D57">
      <w:pPr>
        <w:spacing w:after="0" w:line="240" w:lineRule="auto"/>
      </w:pPr>
      <w:r>
        <w:separator/>
      </w:r>
    </w:p>
  </w:footnote>
  <w:footnote w:type="continuationSeparator" w:id="0">
    <w:p w:rsidR="009C7D57" w:rsidRDefault="009C7D57" w:rsidP="009C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51" w:rsidRDefault="007C1951">
    <w:pPr>
      <w:pStyle w:val="Kopfzeile"/>
    </w:pPr>
    <w:r>
      <w:rPr>
        <w:noProof/>
        <w:lang w:val="de-AT" w:eastAsia="de-AT"/>
      </w:rPr>
      <w:drawing>
        <wp:inline distT="0" distB="0" distL="0" distR="0" wp14:anchorId="3C180F48" wp14:editId="020F1FD7">
          <wp:extent cx="5400040" cy="1149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09-10 14_19_17-science-meets-parliaments_end (2).pdf - Adobe Acrobat Reader 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8BA"/>
    <w:multiLevelType w:val="multilevel"/>
    <w:tmpl w:val="B1A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A"/>
    <w:rsid w:val="000019F2"/>
    <w:rsid w:val="00055C58"/>
    <w:rsid w:val="000E13F9"/>
    <w:rsid w:val="001E50A4"/>
    <w:rsid w:val="001F22D4"/>
    <w:rsid w:val="003A127A"/>
    <w:rsid w:val="004A4EFE"/>
    <w:rsid w:val="006007AB"/>
    <w:rsid w:val="007C1951"/>
    <w:rsid w:val="0082108C"/>
    <w:rsid w:val="00987215"/>
    <w:rsid w:val="009C7D57"/>
    <w:rsid w:val="00D46AA9"/>
    <w:rsid w:val="00D561C1"/>
    <w:rsid w:val="00D6533C"/>
    <w:rsid w:val="00DE6B0D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D57"/>
  </w:style>
  <w:style w:type="paragraph" w:styleId="Fuzeile">
    <w:name w:val="footer"/>
    <w:basedOn w:val="Standard"/>
    <w:link w:val="FuzeileZchn"/>
    <w:uiPriority w:val="99"/>
    <w:unhideWhenUsed/>
    <w:rsid w:val="009C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D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D57"/>
  </w:style>
  <w:style w:type="paragraph" w:styleId="Fuzeile">
    <w:name w:val="footer"/>
    <w:basedOn w:val="Standard"/>
    <w:link w:val="FuzeileZchn"/>
    <w:uiPriority w:val="99"/>
    <w:unhideWhenUsed/>
    <w:rsid w:val="009C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D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2151</Words>
  <Characters>13557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OSWALD Maximilian</cp:lastModifiedBy>
  <cp:revision>16</cp:revision>
  <cp:lastPrinted>2019-09-16T12:04:00Z</cp:lastPrinted>
  <dcterms:created xsi:type="dcterms:W3CDTF">2019-09-10T12:26:00Z</dcterms:created>
  <dcterms:modified xsi:type="dcterms:W3CDTF">2019-09-19T07:04:00Z</dcterms:modified>
</cp:coreProperties>
</file>