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367" w:rsidRDefault="000A5C2C" w:rsidP="00B22F28">
      <w:pPr>
        <w:jc w:val="center"/>
        <w:rPr>
          <w:rFonts w:ascii="Arial" w:hAnsi="Arial" w:cs="Arial"/>
          <w:b/>
          <w:szCs w:val="24"/>
        </w:rPr>
      </w:pPr>
      <w:r>
        <w:rPr>
          <w:rFonts w:ascii="Arial" w:hAnsi="Arial" w:cs="Arial"/>
          <w:b/>
          <w:noProof/>
          <w:szCs w:val="24"/>
          <w:lang w:val="de-AT"/>
        </w:rPr>
        <mc:AlternateContent>
          <mc:Choice Requires="wps">
            <w:drawing>
              <wp:anchor distT="0" distB="0" distL="114300" distR="114300" simplePos="0" relativeHeight="251656192" behindDoc="0" locked="0" layoutInCell="1" allowOverlap="1">
                <wp:simplePos x="0" y="0"/>
                <wp:positionH relativeFrom="column">
                  <wp:posOffset>2354580</wp:posOffset>
                </wp:positionH>
                <wp:positionV relativeFrom="page">
                  <wp:posOffset>9525</wp:posOffset>
                </wp:positionV>
                <wp:extent cx="913130" cy="10693400"/>
                <wp:effectExtent l="0" t="0" r="0" b="0"/>
                <wp:wrapNone/>
                <wp:docPr id="5" name="Rectangle 11"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130" cy="10693400"/>
                        </a:xfrm>
                        <a:prstGeom prst="rect">
                          <a:avLst/>
                        </a:prstGeom>
                        <a:pattFill prst="ltVert">
                          <a:fgClr>
                            <a:srgbClr val="365F91">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100000</wp14:pctHeight>
                </wp14:sizeRelV>
              </wp:anchor>
            </w:drawing>
          </mc:Choice>
          <mc:Fallback>
            <w:pict>
              <v:rect w14:anchorId="69C4FF3A" id="Rectangle 11" o:spid="_x0000_s1026" alt="Light vertical" style="position:absolute;margin-left:185.4pt;margin-top:.75pt;width:71.9pt;height:842pt;z-index:251656192;visibility:visible;mso-wrap-style:square;mso-width-percent:0;mso-height-percent:1000;mso-wrap-distance-left:9pt;mso-wrap-distance-top:0;mso-wrap-distance-right:9pt;mso-wrap-distance-bottom:0;mso-position-horizontal:absolute;mso-position-horizontal-relative:text;mso-position-vertical:absolute;mso-position-vertical-relative:page;mso-width-percent:0;mso-height-percent:100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" fillcolor="#365f91" stroked="f" strokecolor="white" strokeweight="1pt">
                <v:fill r:id="rId7" o:title="" opacity="52428f" o:opacity2="52428f" type="pattern"/>
                <v:shadow color="#d8d8d8" offset="3pt,3pt"/>
                <w10:wrap anchory="page"/>
              </v:rect>
            </w:pict>
          </mc:Fallback>
        </mc:AlternateContent>
      </w:r>
      <w:r>
        <w:rPr>
          <w:rFonts w:ascii="Arial" w:hAnsi="Arial" w:cs="Arial"/>
          <w:b/>
          <w:noProof/>
          <w:szCs w:val="24"/>
          <w:lang w:val="de-AT"/>
        </w:rPr>
        <mc:AlternateContent>
          <mc:Choice Requires="wps">
            <w:drawing>
              <wp:anchor distT="0" distB="0" distL="114300" distR="114300" simplePos="0" relativeHeight="251655168" behindDoc="0" locked="0" layoutInCell="1" allowOverlap="1">
                <wp:simplePos x="0" y="0"/>
                <wp:positionH relativeFrom="column">
                  <wp:posOffset>3268345</wp:posOffset>
                </wp:positionH>
                <wp:positionV relativeFrom="page">
                  <wp:posOffset>-33655</wp:posOffset>
                </wp:positionV>
                <wp:extent cx="3396615" cy="10730865"/>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6615" cy="10730865"/>
                        </a:xfrm>
                        <a:prstGeom prst="rect">
                          <a:avLst/>
                        </a:prstGeom>
                        <a:solidFill>
                          <a:srgbClr val="95B3D7"/>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0BBBC" id="Rectangle 10" o:spid="_x0000_s1026" style="position:absolute;margin-left:257.35pt;margin-top:-2.65pt;width:267.45pt;height:84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" fillcolor="#95b3d7" stroked="f" strokecolor="#d8d8d8">
                <w10:wrap anchory="page"/>
              </v:rect>
            </w:pict>
          </mc:Fallback>
        </mc:AlternateContent>
      </w:r>
    </w:p>
    <w:p w:rsidR="00FD1C5E" w:rsidRDefault="00841335" w:rsidP="00B22F28">
      <w:pPr>
        <w:rPr>
          <w:rFonts w:ascii="Arial" w:hAnsi="Arial" w:cs="Arial"/>
          <w:b/>
          <w:szCs w:val="24"/>
        </w:rPr>
      </w:pPr>
      <w:r>
        <w:rPr>
          <w:rFonts w:ascii="Arial" w:hAnsi="Arial" w:cs="Arial"/>
          <w:b/>
          <w:noProof/>
          <w:szCs w:val="24"/>
          <w:lang w:val="de-AT"/>
        </w:rPr>
        <w:drawing>
          <wp:anchor distT="0" distB="0" distL="114300" distR="114300" simplePos="0" relativeHeight="251661312" behindDoc="1" locked="0" layoutInCell="1" allowOverlap="1">
            <wp:simplePos x="0" y="0"/>
            <wp:positionH relativeFrom="column">
              <wp:posOffset>-280670</wp:posOffset>
            </wp:positionH>
            <wp:positionV relativeFrom="paragraph">
              <wp:posOffset>7811135</wp:posOffset>
            </wp:positionV>
            <wp:extent cx="1047600" cy="1047600"/>
            <wp:effectExtent l="0" t="0" r="635" b="63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farbe.gif"/>
                    <pic:cNvPicPr/>
                  </pic:nvPicPr>
                  <pic:blipFill>
                    <a:blip r:embed="rId8">
                      <a:extLst>
                        <a:ext uri="{28A0092B-C50C-407E-A947-70E740481C1C}">
                          <a14:useLocalDpi xmlns:a14="http://schemas.microsoft.com/office/drawing/2010/main" val="0"/>
                        </a:ext>
                      </a:extLst>
                    </a:blip>
                    <a:stretch>
                      <a:fillRect/>
                    </a:stretch>
                  </pic:blipFill>
                  <pic:spPr>
                    <a:xfrm>
                      <a:off x="0" y="0"/>
                      <a:ext cx="1047600" cy="1047600"/>
                    </a:xfrm>
                    <a:prstGeom prst="rect">
                      <a:avLst/>
                    </a:prstGeom>
                  </pic:spPr>
                </pic:pic>
              </a:graphicData>
            </a:graphic>
            <wp14:sizeRelH relativeFrom="page">
              <wp14:pctWidth>0</wp14:pctWidth>
            </wp14:sizeRelH>
            <wp14:sizeRelV relativeFrom="page">
              <wp14:pctHeight>0</wp14:pctHeight>
            </wp14:sizeRelV>
          </wp:anchor>
        </w:drawing>
      </w:r>
      <w:r w:rsidR="000A5C2C">
        <w:rPr>
          <w:rFonts w:ascii="Arial" w:hAnsi="Arial" w:cs="Arial"/>
          <w:b/>
          <w:noProof/>
          <w:szCs w:val="24"/>
          <w:lang w:val="de-AT"/>
        </w:rPr>
        <mc:AlternateContent>
          <mc:Choice Requires="wps">
            <w:drawing>
              <wp:anchor distT="0" distB="0" distL="114300" distR="114300" simplePos="0" relativeHeight="251660288" behindDoc="0" locked="0" layoutInCell="1" allowOverlap="1">
                <wp:simplePos x="0" y="0"/>
                <wp:positionH relativeFrom="page">
                  <wp:posOffset>5426075</wp:posOffset>
                </wp:positionH>
                <wp:positionV relativeFrom="page">
                  <wp:posOffset>5882005</wp:posOffset>
                </wp:positionV>
                <wp:extent cx="1711960" cy="292735"/>
                <wp:effectExtent l="0" t="0" r="0" b="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960" cy="292735"/>
                        </a:xfrm>
                        <a:prstGeom prst="rect">
                          <a:avLst/>
                        </a:prstGeom>
                        <a:noFill/>
                        <a:ln w="12700">
                          <a:solidFill>
                            <a:srgbClr val="FFFFFF"/>
                          </a:solidFill>
                          <a:miter lim="800000"/>
                          <a:headEnd/>
                          <a:tailEnd/>
                        </a:ln>
                        <a:effectLst/>
                        <a:extLst>
                          <a:ext uri="{909E8E84-426E-40DD-AFC4-6F175D3DCCD1}">
                            <a14:hiddenFill xmlns:a14="http://schemas.microsoft.com/office/drawing/2010/main">
                              <a:solidFill>
                                <a:srgbClr val="365F91"/>
                              </a:solidFill>
                            </a14:hiddenFill>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7D1985" w:rsidRPr="007D1985" w:rsidRDefault="003F429D" w:rsidP="007D1985">
                            <w:pPr>
                              <w:rPr>
                                <w:rFonts w:ascii="Trebuchet MS" w:hAnsi="Trebuchet MS"/>
                                <w:color w:val="FFFFFF"/>
                                <w:sz w:val="30"/>
                                <w:szCs w:val="30"/>
                              </w:rPr>
                            </w:pPr>
                            <w:r>
                              <w:rPr>
                                <w:rFonts w:ascii="Trebuchet MS" w:hAnsi="Trebuchet MS"/>
                                <w:color w:val="FFFFFF"/>
                                <w:sz w:val="30"/>
                                <w:szCs w:val="30"/>
                              </w:rPr>
                              <w:t xml:space="preserve"> </w:t>
                            </w:r>
                            <w:r w:rsidR="007D1985" w:rsidRPr="007D1985">
                              <w:rPr>
                                <w:rFonts w:ascii="Trebuchet MS" w:hAnsi="Trebuchet MS"/>
                                <w:color w:val="FFFFFF"/>
                                <w:sz w:val="30"/>
                                <w:szCs w:val="30"/>
                              </w:rPr>
                              <w:t>Abteilung Soziales</w:t>
                            </w:r>
                          </w:p>
                        </w:txbxContent>
                      </wps:txbx>
                      <wps:bodyPr rot="0" vert="horz" wrap="square" lIns="7200" tIns="7200" rIns="7200" bIns="72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27.25pt;margin-top:463.15pt;width:134.8pt;height:2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" filled="f" fillcolor="#365f91" strokecolor="white" strokeweight="1pt">
                <v:shadow color="#d8d8d8" offset="3pt,3pt"/>
                <v:textbox inset=".2mm,.2mm,.2mm,.2mm">
                  <w:txbxContent>
                    <w:p w:rsidR="007D1985" w:rsidRPr="007D1985" w:rsidRDefault="003F429D" w:rsidP="007D1985">
                      <w:pPr>
                        <w:rPr>
                          <w:rFonts w:ascii="Trebuchet MS" w:hAnsi="Trebuchet MS"/>
                          <w:color w:val="FFFFFF"/>
                          <w:sz w:val="30"/>
                          <w:szCs w:val="30"/>
                        </w:rPr>
                      </w:pPr>
                      <w:r>
                        <w:rPr>
                          <w:rFonts w:ascii="Trebuchet MS" w:hAnsi="Trebuchet MS"/>
                          <w:color w:val="FFFFFF"/>
                          <w:sz w:val="30"/>
                          <w:szCs w:val="30"/>
                        </w:rPr>
                        <w:t xml:space="preserve"> </w:t>
                      </w:r>
                      <w:r w:rsidR="007D1985" w:rsidRPr="007D1985">
                        <w:rPr>
                          <w:rFonts w:ascii="Trebuchet MS" w:hAnsi="Trebuchet MS"/>
                          <w:color w:val="FFFFFF"/>
                          <w:sz w:val="30"/>
                          <w:szCs w:val="30"/>
                        </w:rPr>
                        <w:t>Abteilung Soziales</w:t>
                      </w:r>
                    </w:p>
                  </w:txbxContent>
                </v:textbox>
                <w10:wrap anchorx="page" anchory="page"/>
              </v:rect>
            </w:pict>
          </mc:Fallback>
        </mc:AlternateContent>
      </w:r>
      <w:r w:rsidR="000A5C2C">
        <w:rPr>
          <w:rFonts w:ascii="Arial" w:hAnsi="Arial" w:cs="Arial"/>
          <w:b/>
          <w:noProof/>
          <w:szCs w:val="24"/>
          <w:lang w:val="de-AT"/>
        </w:rPr>
        <mc:AlternateContent>
          <mc:Choice Requires="wps">
            <w:drawing>
              <wp:anchor distT="0" distB="0" distL="114300" distR="114300" simplePos="0" relativeHeight="251658240" behindDoc="0" locked="0" layoutInCell="1" allowOverlap="1">
                <wp:simplePos x="0" y="0"/>
                <wp:positionH relativeFrom="page">
                  <wp:posOffset>344805</wp:posOffset>
                </wp:positionH>
                <wp:positionV relativeFrom="page">
                  <wp:posOffset>3327400</wp:posOffset>
                </wp:positionV>
                <wp:extent cx="6804660" cy="2454275"/>
                <wp:effectExtent l="0" t="0" r="0"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660" cy="2454275"/>
                        </a:xfrm>
                        <a:prstGeom prst="rect">
                          <a:avLst/>
                        </a:prstGeom>
                        <a:solidFill>
                          <a:srgbClr val="365F91"/>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B1606A" w:rsidRPr="00B1606A" w:rsidRDefault="00B1606A" w:rsidP="00B1606A">
                            <w:pPr>
                              <w:spacing w:line="360" w:lineRule="auto"/>
                              <w:jc w:val="center"/>
                              <w:rPr>
                                <w:rFonts w:ascii="Trebuchet MS" w:hAnsi="Trebuchet MS"/>
                                <w:b/>
                                <w:color w:val="FFFFFF"/>
                                <w:sz w:val="48"/>
                                <w:szCs w:val="50"/>
                                <w:lang w:eastAsia="en-US"/>
                              </w:rPr>
                            </w:pPr>
                            <w:r w:rsidRPr="00B1606A">
                              <w:rPr>
                                <w:rFonts w:ascii="Trebuchet MS" w:hAnsi="Trebuchet MS"/>
                                <w:b/>
                                <w:color w:val="FFFFFF"/>
                                <w:sz w:val="48"/>
                                <w:szCs w:val="50"/>
                                <w:lang w:eastAsia="en-US"/>
                              </w:rPr>
                              <w:t>Richtlinie des Landes Tirol über Leistungen für Menschen mit Suchterkrankungen (Sucht-Richtlinie)</w:t>
                            </w:r>
                          </w:p>
                          <w:p w:rsidR="00C6612D" w:rsidRPr="00C6612D" w:rsidRDefault="00C6612D" w:rsidP="002569A2">
                            <w:pPr>
                              <w:spacing w:line="360" w:lineRule="auto"/>
                              <w:jc w:val="center"/>
                              <w:rPr>
                                <w:rFonts w:ascii="Trebuchet MS" w:hAnsi="Trebuchet MS"/>
                                <w:b/>
                                <w:color w:val="FFFFFF"/>
                                <w:sz w:val="48"/>
                                <w:szCs w:val="50"/>
                                <w:lang w:eastAsia="en-US"/>
                              </w:rPr>
                            </w:pPr>
                          </w:p>
                          <w:p w:rsidR="00C6612D" w:rsidRPr="00C6612D" w:rsidRDefault="00C6612D" w:rsidP="002F7367">
                            <w:pPr>
                              <w:pStyle w:val="KeinLeerraum"/>
                              <w:jc w:val="right"/>
                              <w:rPr>
                                <w:rFonts w:ascii="Trebuchet MS" w:hAnsi="Trebuchet MS"/>
                                <w:b/>
                                <w:color w:val="FFFFFF"/>
                                <w:sz w:val="48"/>
                                <w:szCs w:val="50"/>
                              </w:rPr>
                            </w:pP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id="Rectangle 14" o:spid="_x0000_s1027" style="position:absolute;margin-left:27.15pt;margin-top:262pt;width:535.8pt;height:193.25pt;z-index:251658240;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" fillcolor="#365f91" strokecolor="white" strokeweight="1pt">
                <v:shadow color="#d8d8d8" offset="3pt,3pt"/>
                <v:textbox inset="14.4pt,,14.4pt">
                  <w:txbxContent>
                    <w:p w:rsidR="00B1606A" w:rsidRPr="00B1606A" w:rsidRDefault="00B1606A" w:rsidP="00B1606A">
                      <w:pPr>
                        <w:spacing w:line="360" w:lineRule="auto"/>
                        <w:jc w:val="center"/>
                        <w:rPr>
                          <w:rFonts w:ascii="Trebuchet MS" w:hAnsi="Trebuchet MS"/>
                          <w:b/>
                          <w:color w:val="FFFFFF"/>
                          <w:sz w:val="48"/>
                          <w:szCs w:val="50"/>
                          <w:lang w:eastAsia="en-US"/>
                        </w:rPr>
                      </w:pPr>
                      <w:r w:rsidRPr="00B1606A">
                        <w:rPr>
                          <w:rFonts w:ascii="Trebuchet MS" w:hAnsi="Trebuchet MS"/>
                          <w:b/>
                          <w:color w:val="FFFFFF"/>
                          <w:sz w:val="48"/>
                          <w:szCs w:val="50"/>
                          <w:lang w:eastAsia="en-US"/>
                        </w:rPr>
                        <w:t>Richtlinie des Landes Tirol über Leistungen für Menschen mit Suchterkrankungen (Sucht-Richtlinie)</w:t>
                      </w:r>
                    </w:p>
                    <w:p w:rsidR="00C6612D" w:rsidRPr="00C6612D" w:rsidRDefault="00C6612D" w:rsidP="002569A2">
                      <w:pPr>
                        <w:spacing w:line="360" w:lineRule="auto"/>
                        <w:jc w:val="center"/>
                        <w:rPr>
                          <w:rFonts w:ascii="Trebuchet MS" w:hAnsi="Trebuchet MS"/>
                          <w:b/>
                          <w:color w:val="FFFFFF"/>
                          <w:sz w:val="48"/>
                          <w:szCs w:val="50"/>
                          <w:lang w:eastAsia="en-US"/>
                        </w:rPr>
                      </w:pPr>
                    </w:p>
                    <w:p w:rsidR="00C6612D" w:rsidRPr="00C6612D" w:rsidRDefault="00C6612D" w:rsidP="002F7367">
                      <w:pPr>
                        <w:pStyle w:val="KeinLeerraum"/>
                        <w:jc w:val="right"/>
                        <w:rPr>
                          <w:rFonts w:ascii="Trebuchet MS" w:hAnsi="Trebuchet MS"/>
                          <w:b/>
                          <w:color w:val="FFFFFF"/>
                          <w:sz w:val="48"/>
                          <w:szCs w:val="50"/>
                        </w:rPr>
                      </w:pPr>
                    </w:p>
                  </w:txbxContent>
                </v:textbox>
                <w10:wrap anchorx="page" anchory="page"/>
              </v:rect>
            </w:pict>
          </mc:Fallback>
        </mc:AlternateContent>
      </w:r>
      <w:r w:rsidR="000A5C2C">
        <w:rPr>
          <w:rFonts w:ascii="Arial" w:hAnsi="Arial" w:cs="Arial"/>
          <w:b/>
          <w:noProof/>
          <w:szCs w:val="24"/>
          <w:lang w:val="de-AT"/>
        </w:rPr>
        <mc:AlternateContent>
          <mc:Choice Requires="wps">
            <w:drawing>
              <wp:anchor distT="0" distB="0" distL="114300" distR="114300" simplePos="0" relativeHeight="251657216" behindDoc="0" locked="0" layoutInCell="1" allowOverlap="1">
                <wp:simplePos x="0" y="0"/>
                <wp:positionH relativeFrom="page">
                  <wp:posOffset>3253740</wp:posOffset>
                </wp:positionH>
                <wp:positionV relativeFrom="page">
                  <wp:posOffset>2523490</wp:posOffset>
                </wp:positionV>
                <wp:extent cx="3881755" cy="49657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1755" cy="496570"/>
                        </a:xfrm>
                        <a:prstGeom prst="rect">
                          <a:avLst/>
                        </a:prstGeom>
                        <a:solidFill>
                          <a:srgbClr val="365F91"/>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2F7367" w:rsidRPr="002F7367" w:rsidRDefault="002F7367" w:rsidP="002F7367">
                            <w:pPr>
                              <w:jc w:val="right"/>
                              <w:rPr>
                                <w:rFonts w:ascii="Trebuchet MS" w:hAnsi="Trebuchet MS"/>
                                <w:color w:val="FFFFFF"/>
                                <w:sz w:val="40"/>
                                <w:szCs w:val="40"/>
                              </w:rPr>
                            </w:pPr>
                            <w:r>
                              <w:rPr>
                                <w:rFonts w:ascii="Trebuchet MS" w:hAnsi="Trebuchet MS"/>
                                <w:color w:val="FFFFFF"/>
                                <w:sz w:val="40"/>
                                <w:szCs w:val="40"/>
                              </w:rPr>
                              <w:t>Richtlinie des</w:t>
                            </w:r>
                            <w:r w:rsidRPr="002F7367">
                              <w:rPr>
                                <w:rFonts w:ascii="Trebuchet MS" w:hAnsi="Trebuchet MS"/>
                                <w:color w:val="FFFFFF"/>
                                <w:sz w:val="40"/>
                                <w:szCs w:val="40"/>
                              </w:rPr>
                              <w:t xml:space="preserve"> </w:t>
                            </w:r>
                            <w:r>
                              <w:rPr>
                                <w:rFonts w:ascii="Trebuchet MS" w:hAnsi="Trebuchet MS"/>
                                <w:color w:val="FFFFFF"/>
                                <w:sz w:val="40"/>
                                <w:szCs w:val="40"/>
                              </w:rPr>
                              <w:t xml:space="preserve">Landes </w:t>
                            </w:r>
                            <w:r w:rsidRPr="002F7367">
                              <w:rPr>
                                <w:rFonts w:ascii="Trebuchet MS" w:hAnsi="Trebuchet MS"/>
                                <w:color w:val="FFFFFF"/>
                                <w:sz w:val="40"/>
                                <w:szCs w:val="40"/>
                              </w:rPr>
                              <w:t>Tirol</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margin-left:256.2pt;margin-top:198.7pt;width:305.65pt;height:39.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" fillcolor="#365f91" strokecolor="white" strokeweight="1pt">
                <v:shadow color="#d8d8d8" offset="3pt,3pt"/>
                <v:textbox inset="14.4pt,,14.4pt">
                  <w:txbxContent>
                    <w:p w:rsidR="002F7367" w:rsidRPr="002F7367" w:rsidRDefault="002F7367" w:rsidP="002F7367">
                      <w:pPr>
                        <w:jc w:val="right"/>
                        <w:rPr>
                          <w:rFonts w:ascii="Trebuchet MS" w:hAnsi="Trebuchet MS"/>
                          <w:color w:val="FFFFFF"/>
                          <w:sz w:val="40"/>
                          <w:szCs w:val="40"/>
                        </w:rPr>
                      </w:pPr>
                      <w:r>
                        <w:rPr>
                          <w:rFonts w:ascii="Trebuchet MS" w:hAnsi="Trebuchet MS"/>
                          <w:color w:val="FFFFFF"/>
                          <w:sz w:val="40"/>
                          <w:szCs w:val="40"/>
                        </w:rPr>
                        <w:t>Richtlinie des</w:t>
                      </w:r>
                      <w:r w:rsidRPr="002F7367">
                        <w:rPr>
                          <w:rFonts w:ascii="Trebuchet MS" w:hAnsi="Trebuchet MS"/>
                          <w:color w:val="FFFFFF"/>
                          <w:sz w:val="40"/>
                          <w:szCs w:val="40"/>
                        </w:rPr>
                        <w:t xml:space="preserve"> </w:t>
                      </w:r>
                      <w:r>
                        <w:rPr>
                          <w:rFonts w:ascii="Trebuchet MS" w:hAnsi="Trebuchet MS"/>
                          <w:color w:val="FFFFFF"/>
                          <w:sz w:val="40"/>
                          <w:szCs w:val="40"/>
                        </w:rPr>
                        <w:t xml:space="preserve">Landes </w:t>
                      </w:r>
                      <w:r w:rsidRPr="002F7367">
                        <w:rPr>
                          <w:rFonts w:ascii="Trebuchet MS" w:hAnsi="Trebuchet MS"/>
                          <w:color w:val="FFFFFF"/>
                          <w:sz w:val="40"/>
                          <w:szCs w:val="40"/>
                        </w:rPr>
                        <w:t>Tirol</w:t>
                      </w:r>
                    </w:p>
                  </w:txbxContent>
                </v:textbox>
                <w10:wrap anchorx="page" anchory="page"/>
              </v:rect>
            </w:pict>
          </mc:Fallback>
        </mc:AlternateContent>
      </w:r>
      <w:r w:rsidR="002F7367">
        <w:rPr>
          <w:rFonts w:ascii="Arial" w:hAnsi="Arial" w:cs="Arial"/>
          <w:b/>
          <w:szCs w:val="24"/>
        </w:rPr>
        <w:br w:type="page"/>
      </w:r>
      <w:bookmarkStart w:id="0" w:name="_GoBack"/>
      <w:bookmarkEnd w:id="0"/>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FD1C5E" w:rsidRDefault="00FD1C5E" w:rsidP="00B22F28">
      <w:pPr>
        <w:rPr>
          <w:rFonts w:ascii="Arial" w:hAnsi="Arial" w:cs="Arial"/>
          <w:b/>
          <w:szCs w:val="24"/>
        </w:rPr>
      </w:pPr>
    </w:p>
    <w:p w:rsidR="00E54085" w:rsidRDefault="00E54085" w:rsidP="00B22F28">
      <w:pPr>
        <w:rPr>
          <w:rFonts w:ascii="Arial" w:hAnsi="Arial" w:cs="Arial"/>
          <w:b/>
          <w:szCs w:val="24"/>
        </w:rPr>
      </w:pPr>
    </w:p>
    <w:p w:rsidR="000A5C2C" w:rsidRDefault="00FD1C5E" w:rsidP="000A5C2C">
      <w:pPr>
        <w:jc w:val="center"/>
        <w:rPr>
          <w:rFonts w:ascii="Arial" w:hAnsi="Arial" w:cs="Arial"/>
          <w:sz w:val="20"/>
        </w:rPr>
      </w:pPr>
      <w:r w:rsidRPr="00924FBA">
        <w:rPr>
          <w:rFonts w:ascii="Arial" w:hAnsi="Arial" w:cs="Arial"/>
          <w:sz w:val="20"/>
        </w:rPr>
        <w:t>Beschluss der Tiroler Landesregierung vom</w:t>
      </w:r>
      <w:r w:rsidR="000A5C2C">
        <w:rPr>
          <w:rFonts w:ascii="Arial" w:hAnsi="Arial" w:cs="Arial"/>
          <w:sz w:val="20"/>
        </w:rPr>
        <w:t xml:space="preserve"> </w:t>
      </w:r>
      <w:r w:rsidR="00841335">
        <w:rPr>
          <w:rFonts w:ascii="Arial" w:hAnsi="Arial" w:cs="Arial"/>
          <w:sz w:val="20"/>
        </w:rPr>
        <w:t>07.07.2020</w:t>
      </w:r>
    </w:p>
    <w:p w:rsidR="00B22F28" w:rsidRPr="000A5C2C" w:rsidRDefault="00FD1C5E" w:rsidP="000A5C2C">
      <w:pPr>
        <w:spacing w:line="300" w:lineRule="exact"/>
        <w:rPr>
          <w:rFonts w:ascii="Arial" w:hAnsi="Arial" w:cs="Arial"/>
          <w:sz w:val="20"/>
        </w:rPr>
      </w:pPr>
      <w:r>
        <w:rPr>
          <w:rFonts w:ascii="Arial" w:hAnsi="Arial" w:cs="Arial"/>
          <w:b/>
          <w:szCs w:val="24"/>
        </w:rPr>
        <w:br w:type="page"/>
      </w:r>
    </w:p>
    <w:p w:rsidR="00841335" w:rsidRDefault="00841335" w:rsidP="00841335">
      <w:pPr>
        <w:pStyle w:val="berschrift1"/>
        <w:ind w:left="360"/>
        <w:jc w:val="center"/>
        <w:rPr>
          <w:rFonts w:ascii="Arial" w:hAnsi="Arial" w:cs="Arial"/>
          <w:b/>
          <w:sz w:val="20"/>
          <w:szCs w:val="20"/>
        </w:rPr>
      </w:pPr>
      <w:bookmarkStart w:id="1" w:name="_Toc513463876"/>
      <w:bookmarkStart w:id="2" w:name="_Toc513464042"/>
      <w:r w:rsidRPr="00F31C21">
        <w:rPr>
          <w:rFonts w:ascii="Arial" w:hAnsi="Arial" w:cs="Arial"/>
          <w:b/>
          <w:sz w:val="20"/>
          <w:szCs w:val="20"/>
        </w:rPr>
        <w:lastRenderedPageBreak/>
        <w:t>INHALTSVERZEICHNIS</w:t>
      </w:r>
      <w:bookmarkEnd w:id="1"/>
      <w:bookmarkEnd w:id="2"/>
    </w:p>
    <w:p w:rsidR="00841335" w:rsidRPr="007B153C" w:rsidRDefault="00841335" w:rsidP="00841335">
      <w:pPr>
        <w:pStyle w:val="berschrift1"/>
        <w:ind w:left="360"/>
        <w:jc w:val="center"/>
        <w:rPr>
          <w:rFonts w:ascii="Arial" w:hAnsi="Arial" w:cs="Arial"/>
          <w:b/>
          <w:sz w:val="20"/>
          <w:szCs w:val="20"/>
        </w:rPr>
      </w:pPr>
      <w:r>
        <w:fldChar w:fldCharType="begin"/>
      </w:r>
      <w:r>
        <w:instrText xml:space="preserve"> TOC \o "1-3" \n \h \z \u </w:instrText>
      </w:r>
      <w:r>
        <w:fldChar w:fldCharType="separate"/>
      </w:r>
    </w:p>
    <w:p w:rsidR="00841335" w:rsidRPr="007B153C" w:rsidRDefault="00841335" w:rsidP="00841335">
      <w:pPr>
        <w:pStyle w:val="Verzeichnis1"/>
        <w:tabs>
          <w:tab w:val="right" w:leader="dot" w:pos="9062"/>
        </w:tabs>
        <w:rPr>
          <w:rFonts w:ascii="Arial" w:hAnsi="Arial" w:cs="Arial"/>
          <w:noProof/>
          <w:sz w:val="20"/>
          <w:szCs w:val="20"/>
          <w:lang w:eastAsia="de-AT"/>
        </w:rPr>
      </w:pPr>
      <w:hyperlink w:anchor="_Toc513464043" w:history="1">
        <w:r w:rsidRPr="007B153C">
          <w:rPr>
            <w:rStyle w:val="Hyperlink"/>
            <w:rFonts w:ascii="Arial" w:hAnsi="Arial" w:cs="Arial"/>
            <w:b/>
            <w:noProof/>
            <w:sz w:val="20"/>
            <w:szCs w:val="20"/>
          </w:rPr>
          <w:t>Präambel</w:t>
        </w:r>
      </w:hyperlink>
    </w:p>
    <w:p w:rsidR="00841335" w:rsidRPr="007B153C" w:rsidRDefault="00841335" w:rsidP="00841335">
      <w:pPr>
        <w:pStyle w:val="Verzeichnis1"/>
        <w:tabs>
          <w:tab w:val="right" w:leader="dot" w:pos="9062"/>
        </w:tabs>
        <w:rPr>
          <w:rFonts w:ascii="Arial" w:hAnsi="Arial" w:cs="Arial"/>
          <w:noProof/>
          <w:sz w:val="20"/>
          <w:szCs w:val="20"/>
          <w:lang w:eastAsia="de-AT"/>
        </w:rPr>
      </w:pPr>
      <w:hyperlink w:anchor="_Toc513464044" w:history="1">
        <w:r w:rsidRPr="007B153C">
          <w:rPr>
            <w:rStyle w:val="Hyperlink"/>
            <w:rFonts w:ascii="Arial" w:hAnsi="Arial" w:cs="Arial"/>
            <w:b/>
            <w:noProof/>
            <w:sz w:val="20"/>
            <w:szCs w:val="20"/>
          </w:rPr>
          <w:t>I. Abschnitt:</w:t>
        </w:r>
      </w:hyperlink>
      <w:r w:rsidRPr="007B153C">
        <w:rPr>
          <w:rFonts w:ascii="Arial" w:hAnsi="Arial" w:cs="Arial"/>
          <w:noProof/>
          <w:sz w:val="20"/>
          <w:szCs w:val="20"/>
          <w:lang w:eastAsia="de-AT"/>
        </w:rPr>
        <w:t xml:space="preserve"> </w:t>
      </w:r>
      <w:hyperlink w:anchor="_Toc513464045" w:history="1">
        <w:r w:rsidRPr="007B153C">
          <w:rPr>
            <w:rStyle w:val="Hyperlink"/>
            <w:rFonts w:ascii="Arial" w:hAnsi="Arial" w:cs="Arial"/>
            <w:b/>
            <w:noProof/>
            <w:sz w:val="20"/>
            <w:szCs w:val="20"/>
          </w:rPr>
          <w:t>Allgemeine Bestimmungen</w:t>
        </w:r>
      </w:hyperlink>
    </w:p>
    <w:p w:rsidR="00841335" w:rsidRPr="007B153C" w:rsidRDefault="00841335" w:rsidP="00841335">
      <w:pPr>
        <w:pStyle w:val="Verzeichnis1"/>
        <w:tabs>
          <w:tab w:val="right" w:leader="dot" w:pos="9062"/>
        </w:tabs>
        <w:ind w:left="708"/>
        <w:rPr>
          <w:rFonts w:ascii="Arial" w:hAnsi="Arial" w:cs="Arial"/>
          <w:noProof/>
          <w:sz w:val="20"/>
          <w:szCs w:val="20"/>
          <w:lang w:eastAsia="de-AT"/>
        </w:rPr>
      </w:pPr>
      <w:hyperlink w:anchor="_Toc513464046" w:history="1">
        <w:r w:rsidRPr="007B153C">
          <w:rPr>
            <w:rStyle w:val="Hyperlink"/>
            <w:rFonts w:ascii="Arial" w:hAnsi="Arial" w:cs="Arial"/>
            <w:noProof/>
            <w:sz w:val="20"/>
            <w:szCs w:val="20"/>
          </w:rPr>
          <w:t>§ 1 Ziele</w:t>
        </w:r>
      </w:hyperlink>
    </w:p>
    <w:p w:rsidR="00841335" w:rsidRPr="007B153C" w:rsidRDefault="00841335" w:rsidP="00841335">
      <w:pPr>
        <w:pStyle w:val="Verzeichnis1"/>
        <w:tabs>
          <w:tab w:val="right" w:leader="dot" w:pos="9062"/>
        </w:tabs>
        <w:ind w:left="708"/>
        <w:rPr>
          <w:rFonts w:ascii="Arial" w:hAnsi="Arial" w:cs="Arial"/>
          <w:noProof/>
          <w:sz w:val="20"/>
          <w:szCs w:val="20"/>
          <w:lang w:eastAsia="de-AT"/>
        </w:rPr>
      </w:pPr>
      <w:hyperlink w:anchor="_Toc513464047" w:history="1">
        <w:r w:rsidRPr="007B153C">
          <w:rPr>
            <w:rStyle w:val="Hyperlink"/>
            <w:rFonts w:ascii="Arial" w:hAnsi="Arial" w:cs="Arial"/>
            <w:noProof/>
            <w:sz w:val="20"/>
            <w:szCs w:val="20"/>
          </w:rPr>
          <w:t>§ 2 Grundsätze</w:t>
        </w:r>
      </w:hyperlink>
    </w:p>
    <w:p w:rsidR="00841335" w:rsidRPr="007B153C" w:rsidRDefault="00841335" w:rsidP="00841335">
      <w:pPr>
        <w:pStyle w:val="Verzeichnis1"/>
        <w:tabs>
          <w:tab w:val="right" w:leader="dot" w:pos="9062"/>
        </w:tabs>
        <w:ind w:left="708"/>
        <w:rPr>
          <w:rFonts w:ascii="Arial" w:hAnsi="Arial" w:cs="Arial"/>
          <w:noProof/>
          <w:sz w:val="20"/>
          <w:szCs w:val="20"/>
          <w:lang w:eastAsia="de-AT"/>
        </w:rPr>
      </w:pPr>
      <w:hyperlink w:anchor="_Toc513464048" w:history="1">
        <w:r w:rsidRPr="007B153C">
          <w:rPr>
            <w:rStyle w:val="Hyperlink"/>
            <w:rFonts w:ascii="Arial" w:hAnsi="Arial" w:cs="Arial"/>
            <w:noProof/>
            <w:sz w:val="20"/>
            <w:szCs w:val="20"/>
          </w:rPr>
          <w:t>§ 3 Begriffsbestimmungen</w:t>
        </w:r>
      </w:hyperlink>
    </w:p>
    <w:p w:rsidR="00841335" w:rsidRPr="007B153C" w:rsidRDefault="00841335" w:rsidP="00841335">
      <w:pPr>
        <w:pStyle w:val="Verzeichnis1"/>
        <w:tabs>
          <w:tab w:val="right" w:leader="dot" w:pos="9062"/>
        </w:tabs>
        <w:ind w:left="708"/>
        <w:rPr>
          <w:rFonts w:ascii="Arial" w:hAnsi="Arial" w:cs="Arial"/>
          <w:noProof/>
          <w:sz w:val="20"/>
          <w:szCs w:val="20"/>
          <w:lang w:eastAsia="de-AT"/>
        </w:rPr>
      </w:pPr>
      <w:hyperlink w:anchor="_Toc513464049" w:history="1">
        <w:r w:rsidRPr="007B153C">
          <w:rPr>
            <w:rStyle w:val="Hyperlink"/>
            <w:rFonts w:ascii="Arial" w:hAnsi="Arial" w:cs="Arial"/>
            <w:noProof/>
            <w:sz w:val="20"/>
            <w:szCs w:val="20"/>
          </w:rPr>
          <w:t>§ 4 Anspruchsvoraussetzungen</w:t>
        </w:r>
      </w:hyperlink>
    </w:p>
    <w:p w:rsidR="00841335" w:rsidRPr="007B153C" w:rsidRDefault="00841335" w:rsidP="00841335">
      <w:pPr>
        <w:pStyle w:val="Verzeichnis1"/>
        <w:tabs>
          <w:tab w:val="right" w:leader="dot" w:pos="9062"/>
        </w:tabs>
        <w:rPr>
          <w:rFonts w:ascii="Arial" w:hAnsi="Arial" w:cs="Arial"/>
          <w:noProof/>
          <w:sz w:val="20"/>
          <w:szCs w:val="20"/>
          <w:lang w:eastAsia="de-AT"/>
        </w:rPr>
      </w:pPr>
      <w:hyperlink w:anchor="_Toc513464050" w:history="1">
        <w:r w:rsidRPr="007B153C">
          <w:rPr>
            <w:rStyle w:val="Hyperlink"/>
            <w:rFonts w:ascii="Arial" w:hAnsi="Arial" w:cs="Arial"/>
            <w:b/>
            <w:noProof/>
            <w:sz w:val="20"/>
            <w:szCs w:val="20"/>
          </w:rPr>
          <w:t>II. Abschnitt:</w:t>
        </w:r>
      </w:hyperlink>
      <w:r w:rsidRPr="007B153C">
        <w:rPr>
          <w:rFonts w:ascii="Arial" w:hAnsi="Arial" w:cs="Arial"/>
          <w:noProof/>
          <w:sz w:val="20"/>
          <w:szCs w:val="20"/>
          <w:lang w:eastAsia="de-AT"/>
        </w:rPr>
        <w:t xml:space="preserve"> </w:t>
      </w:r>
      <w:hyperlink w:anchor="_Toc513464051" w:history="1">
        <w:r w:rsidRPr="007B153C">
          <w:rPr>
            <w:rStyle w:val="Hyperlink"/>
            <w:rFonts w:ascii="Arial" w:hAnsi="Arial" w:cs="Arial"/>
            <w:b/>
            <w:noProof/>
            <w:sz w:val="20"/>
            <w:szCs w:val="20"/>
          </w:rPr>
          <w:t>Leistungen</w:t>
        </w:r>
      </w:hyperlink>
    </w:p>
    <w:p w:rsidR="00841335" w:rsidRPr="007B153C" w:rsidRDefault="00841335" w:rsidP="00841335">
      <w:pPr>
        <w:pStyle w:val="Verzeichnis1"/>
        <w:tabs>
          <w:tab w:val="right" w:leader="dot" w:pos="9062"/>
        </w:tabs>
        <w:ind w:left="708"/>
        <w:rPr>
          <w:rFonts w:ascii="Arial" w:hAnsi="Arial" w:cs="Arial"/>
          <w:noProof/>
          <w:sz w:val="20"/>
          <w:szCs w:val="20"/>
          <w:lang w:eastAsia="de-AT"/>
        </w:rPr>
      </w:pPr>
      <w:hyperlink w:anchor="_Toc513464052" w:history="1">
        <w:r w:rsidRPr="007B153C">
          <w:rPr>
            <w:rStyle w:val="Hyperlink"/>
            <w:rFonts w:ascii="Arial" w:hAnsi="Arial" w:cs="Arial"/>
            <w:noProof/>
            <w:sz w:val="20"/>
            <w:szCs w:val="20"/>
          </w:rPr>
          <w:t>§ 5 Stundenweise finanzierte Leistungen</w:t>
        </w:r>
      </w:hyperlink>
    </w:p>
    <w:p w:rsidR="00841335" w:rsidRPr="00070BA6" w:rsidRDefault="00841335" w:rsidP="00841335">
      <w:pPr>
        <w:pStyle w:val="Verzeichnis1"/>
        <w:tabs>
          <w:tab w:val="left" w:pos="4370"/>
        </w:tabs>
        <w:ind w:left="708"/>
        <w:rPr>
          <w:rStyle w:val="Hyperlink"/>
          <w:rFonts w:ascii="Arial" w:hAnsi="Arial" w:cs="Arial"/>
          <w:noProof/>
          <w:sz w:val="20"/>
          <w:szCs w:val="20"/>
        </w:rPr>
      </w:pPr>
      <w:hyperlink w:anchor="_Toc513464053" w:history="1">
        <w:r w:rsidRPr="007B153C">
          <w:rPr>
            <w:rStyle w:val="Hyperlink"/>
            <w:rFonts w:ascii="Arial" w:hAnsi="Arial" w:cs="Arial"/>
            <w:noProof/>
            <w:sz w:val="20"/>
            <w:szCs w:val="20"/>
          </w:rPr>
          <w:t>§ 6 Tagsatz finanzierte Leistungen</w:t>
        </w:r>
      </w:hyperlink>
    </w:p>
    <w:p w:rsidR="00841335" w:rsidRPr="001E0813" w:rsidRDefault="00841335" w:rsidP="00841335">
      <w:pPr>
        <w:ind w:left="709"/>
        <w:rPr>
          <w:rFonts w:ascii="Arial" w:hAnsi="Arial" w:cs="Arial"/>
          <w:sz w:val="20"/>
        </w:rPr>
      </w:pPr>
      <w:r w:rsidRPr="001E0813">
        <w:rPr>
          <w:rFonts w:ascii="Arial" w:hAnsi="Arial" w:cs="Arial"/>
          <w:sz w:val="20"/>
        </w:rPr>
        <w:t>§ 6a Ersatz von Fahrtkosten</w:t>
      </w:r>
    </w:p>
    <w:p w:rsidR="00841335" w:rsidRPr="007B153C" w:rsidRDefault="00841335" w:rsidP="00841335">
      <w:pPr>
        <w:pStyle w:val="Verzeichnis1"/>
        <w:tabs>
          <w:tab w:val="right" w:leader="dot" w:pos="9062"/>
        </w:tabs>
        <w:rPr>
          <w:rFonts w:ascii="Arial" w:hAnsi="Arial" w:cs="Arial"/>
          <w:noProof/>
          <w:sz w:val="20"/>
          <w:szCs w:val="20"/>
          <w:lang w:eastAsia="de-AT"/>
        </w:rPr>
      </w:pPr>
      <w:hyperlink w:anchor="_Toc513464054" w:history="1">
        <w:r w:rsidRPr="007B153C">
          <w:rPr>
            <w:rStyle w:val="Hyperlink"/>
            <w:rFonts w:ascii="Arial" w:hAnsi="Arial" w:cs="Arial"/>
            <w:b/>
            <w:noProof/>
            <w:sz w:val="20"/>
            <w:szCs w:val="20"/>
          </w:rPr>
          <w:t>III. Abschnitt:</w:t>
        </w:r>
      </w:hyperlink>
      <w:r w:rsidRPr="007B153C">
        <w:rPr>
          <w:rFonts w:ascii="Arial" w:hAnsi="Arial" w:cs="Arial"/>
          <w:noProof/>
          <w:sz w:val="20"/>
          <w:szCs w:val="20"/>
          <w:lang w:eastAsia="de-AT"/>
        </w:rPr>
        <w:t xml:space="preserve"> </w:t>
      </w:r>
      <w:hyperlink w:anchor="_Toc513464055" w:history="1">
        <w:r w:rsidRPr="007B153C">
          <w:rPr>
            <w:rStyle w:val="Hyperlink"/>
            <w:rFonts w:ascii="Arial" w:hAnsi="Arial" w:cs="Arial"/>
            <w:b/>
            <w:noProof/>
            <w:sz w:val="20"/>
            <w:szCs w:val="20"/>
          </w:rPr>
          <w:t>Verfahren</w:t>
        </w:r>
      </w:hyperlink>
    </w:p>
    <w:p w:rsidR="00841335" w:rsidRPr="007B153C" w:rsidRDefault="00841335" w:rsidP="00841335">
      <w:pPr>
        <w:pStyle w:val="Verzeichnis1"/>
        <w:tabs>
          <w:tab w:val="right" w:leader="dot" w:pos="9062"/>
        </w:tabs>
        <w:ind w:left="708"/>
        <w:rPr>
          <w:rFonts w:ascii="Arial" w:hAnsi="Arial" w:cs="Arial"/>
          <w:noProof/>
          <w:sz w:val="20"/>
          <w:szCs w:val="20"/>
          <w:lang w:eastAsia="de-AT"/>
        </w:rPr>
      </w:pPr>
      <w:hyperlink w:anchor="_Toc513464056" w:history="1">
        <w:r w:rsidRPr="007B153C">
          <w:rPr>
            <w:rStyle w:val="Hyperlink"/>
            <w:rFonts w:ascii="Arial" w:hAnsi="Arial" w:cs="Arial"/>
            <w:noProof/>
            <w:sz w:val="20"/>
            <w:szCs w:val="20"/>
          </w:rPr>
          <w:t>§ 7 Sachliche und örtliche Zuständigkeit</w:t>
        </w:r>
      </w:hyperlink>
    </w:p>
    <w:p w:rsidR="00841335" w:rsidRPr="007B153C" w:rsidRDefault="00841335" w:rsidP="00841335">
      <w:pPr>
        <w:pStyle w:val="Verzeichnis1"/>
        <w:tabs>
          <w:tab w:val="right" w:leader="dot" w:pos="9062"/>
        </w:tabs>
        <w:ind w:left="708"/>
        <w:rPr>
          <w:rFonts w:ascii="Arial" w:hAnsi="Arial" w:cs="Arial"/>
          <w:noProof/>
          <w:sz w:val="20"/>
          <w:szCs w:val="20"/>
          <w:lang w:eastAsia="de-AT"/>
        </w:rPr>
      </w:pPr>
      <w:hyperlink w:anchor="_Toc513464057" w:history="1">
        <w:r w:rsidRPr="007B153C">
          <w:rPr>
            <w:rStyle w:val="Hyperlink"/>
            <w:rFonts w:ascii="Arial" w:hAnsi="Arial" w:cs="Arial"/>
            <w:noProof/>
            <w:sz w:val="20"/>
            <w:szCs w:val="20"/>
          </w:rPr>
          <w:t>§ 8 Anträge</w:t>
        </w:r>
      </w:hyperlink>
    </w:p>
    <w:p w:rsidR="00841335" w:rsidRPr="007B153C" w:rsidRDefault="00841335" w:rsidP="00841335">
      <w:pPr>
        <w:pStyle w:val="Verzeichnis1"/>
        <w:tabs>
          <w:tab w:val="right" w:leader="dot" w:pos="9062"/>
        </w:tabs>
        <w:ind w:left="708"/>
        <w:rPr>
          <w:rFonts w:ascii="Arial" w:hAnsi="Arial" w:cs="Arial"/>
          <w:noProof/>
          <w:sz w:val="20"/>
          <w:szCs w:val="20"/>
          <w:lang w:eastAsia="de-AT"/>
        </w:rPr>
      </w:pPr>
      <w:hyperlink w:anchor="_Toc513464058" w:history="1">
        <w:r w:rsidRPr="007B153C">
          <w:rPr>
            <w:rStyle w:val="Hyperlink"/>
            <w:rFonts w:ascii="Arial" w:hAnsi="Arial" w:cs="Arial"/>
            <w:noProof/>
            <w:sz w:val="20"/>
            <w:szCs w:val="20"/>
          </w:rPr>
          <w:t>§ 9 Antragsunterlagen</w:t>
        </w:r>
      </w:hyperlink>
    </w:p>
    <w:p w:rsidR="00841335" w:rsidRPr="007B153C" w:rsidRDefault="00841335" w:rsidP="00841335">
      <w:pPr>
        <w:pStyle w:val="Verzeichnis1"/>
        <w:tabs>
          <w:tab w:val="right" w:leader="dot" w:pos="9062"/>
        </w:tabs>
        <w:ind w:left="708"/>
        <w:rPr>
          <w:rFonts w:ascii="Arial" w:hAnsi="Arial" w:cs="Arial"/>
          <w:noProof/>
          <w:sz w:val="20"/>
          <w:szCs w:val="20"/>
          <w:lang w:eastAsia="de-AT"/>
        </w:rPr>
      </w:pPr>
      <w:hyperlink w:anchor="_Toc513464059" w:history="1">
        <w:r w:rsidRPr="007B153C">
          <w:rPr>
            <w:rStyle w:val="Hyperlink"/>
            <w:rFonts w:ascii="Arial" w:hAnsi="Arial" w:cs="Arial"/>
            <w:noProof/>
            <w:sz w:val="20"/>
            <w:szCs w:val="20"/>
          </w:rPr>
          <w:t>§ 10 Medizinische Beurteilung der Suchterkrankung</w:t>
        </w:r>
      </w:hyperlink>
    </w:p>
    <w:p w:rsidR="00841335" w:rsidRPr="007B153C" w:rsidRDefault="00841335" w:rsidP="00841335">
      <w:pPr>
        <w:pStyle w:val="Verzeichnis1"/>
        <w:tabs>
          <w:tab w:val="right" w:leader="dot" w:pos="9062"/>
        </w:tabs>
        <w:ind w:left="708"/>
        <w:rPr>
          <w:rFonts w:ascii="Arial" w:hAnsi="Arial" w:cs="Arial"/>
          <w:noProof/>
          <w:sz w:val="20"/>
          <w:szCs w:val="20"/>
          <w:lang w:eastAsia="de-AT"/>
        </w:rPr>
      </w:pPr>
      <w:hyperlink w:anchor="_Toc513464060" w:history="1">
        <w:r w:rsidRPr="007B153C">
          <w:rPr>
            <w:rStyle w:val="Hyperlink"/>
            <w:rFonts w:ascii="Arial" w:hAnsi="Arial" w:cs="Arial"/>
            <w:noProof/>
            <w:sz w:val="20"/>
            <w:szCs w:val="20"/>
          </w:rPr>
          <w:t xml:space="preserve">§ 11 Inhaltliche Beurteilung der beantragten Leistung </w:t>
        </w:r>
      </w:hyperlink>
    </w:p>
    <w:p w:rsidR="00841335" w:rsidRPr="007B153C" w:rsidRDefault="00841335" w:rsidP="00841335">
      <w:pPr>
        <w:pStyle w:val="Verzeichnis1"/>
        <w:tabs>
          <w:tab w:val="right" w:leader="dot" w:pos="9062"/>
        </w:tabs>
        <w:ind w:left="708"/>
        <w:rPr>
          <w:rFonts w:ascii="Arial" w:hAnsi="Arial" w:cs="Arial"/>
          <w:noProof/>
          <w:sz w:val="20"/>
          <w:szCs w:val="20"/>
          <w:lang w:eastAsia="de-AT"/>
        </w:rPr>
      </w:pPr>
      <w:hyperlink w:anchor="_Toc513464061" w:history="1">
        <w:r w:rsidRPr="007B153C">
          <w:rPr>
            <w:rStyle w:val="Hyperlink"/>
            <w:rFonts w:ascii="Arial" w:hAnsi="Arial" w:cs="Arial"/>
            <w:noProof/>
            <w:sz w:val="20"/>
            <w:szCs w:val="20"/>
          </w:rPr>
          <w:t>§ 12 Mitwirkung</w:t>
        </w:r>
      </w:hyperlink>
    </w:p>
    <w:p w:rsidR="00841335" w:rsidRPr="007B153C" w:rsidRDefault="00841335" w:rsidP="00841335">
      <w:pPr>
        <w:pStyle w:val="Verzeichnis1"/>
        <w:tabs>
          <w:tab w:val="right" w:leader="dot" w:pos="9062"/>
        </w:tabs>
        <w:ind w:left="708"/>
        <w:rPr>
          <w:rFonts w:ascii="Arial" w:hAnsi="Arial" w:cs="Arial"/>
          <w:noProof/>
          <w:sz w:val="20"/>
          <w:szCs w:val="20"/>
          <w:lang w:eastAsia="de-AT"/>
        </w:rPr>
      </w:pPr>
      <w:hyperlink w:anchor="_Toc513464062" w:history="1">
        <w:r w:rsidRPr="007B153C">
          <w:rPr>
            <w:rStyle w:val="Hyperlink"/>
            <w:rFonts w:ascii="Arial" w:hAnsi="Arial" w:cs="Arial"/>
            <w:noProof/>
            <w:sz w:val="20"/>
            <w:szCs w:val="20"/>
          </w:rPr>
          <w:t>§ 13 Amtshilfe, Auskunftsersuchen, Abfragerechte</w:t>
        </w:r>
      </w:hyperlink>
    </w:p>
    <w:p w:rsidR="00841335" w:rsidRPr="007B153C" w:rsidRDefault="00841335" w:rsidP="00841335">
      <w:pPr>
        <w:pStyle w:val="Verzeichnis1"/>
        <w:tabs>
          <w:tab w:val="right" w:leader="dot" w:pos="9062"/>
        </w:tabs>
        <w:ind w:left="708"/>
        <w:rPr>
          <w:rFonts w:ascii="Arial" w:hAnsi="Arial" w:cs="Arial"/>
          <w:noProof/>
          <w:sz w:val="20"/>
          <w:szCs w:val="20"/>
          <w:lang w:eastAsia="de-AT"/>
        </w:rPr>
      </w:pPr>
      <w:hyperlink w:anchor="_Toc513464063" w:history="1">
        <w:r w:rsidRPr="007B153C">
          <w:rPr>
            <w:rStyle w:val="Hyperlink"/>
            <w:rFonts w:ascii="Arial" w:hAnsi="Arial" w:cs="Arial"/>
            <w:noProof/>
            <w:sz w:val="20"/>
            <w:szCs w:val="20"/>
          </w:rPr>
          <w:t>§ 14 Beginn und Dauer von Leistungen</w:t>
        </w:r>
      </w:hyperlink>
    </w:p>
    <w:p w:rsidR="00841335" w:rsidRPr="007B153C" w:rsidRDefault="00841335" w:rsidP="00841335">
      <w:pPr>
        <w:pStyle w:val="Verzeichnis1"/>
        <w:tabs>
          <w:tab w:val="right" w:leader="dot" w:pos="9062"/>
        </w:tabs>
        <w:ind w:left="708"/>
        <w:rPr>
          <w:rFonts w:ascii="Arial" w:hAnsi="Arial" w:cs="Arial"/>
          <w:noProof/>
          <w:sz w:val="20"/>
          <w:szCs w:val="20"/>
          <w:lang w:eastAsia="de-AT"/>
        </w:rPr>
      </w:pPr>
      <w:hyperlink w:anchor="_Toc513464064" w:history="1">
        <w:r w:rsidRPr="007B153C">
          <w:rPr>
            <w:rStyle w:val="Hyperlink"/>
            <w:rFonts w:ascii="Arial" w:hAnsi="Arial" w:cs="Arial"/>
            <w:noProof/>
            <w:sz w:val="20"/>
            <w:szCs w:val="20"/>
          </w:rPr>
          <w:t>§ 15 Anzeigepflicht</w:t>
        </w:r>
      </w:hyperlink>
    </w:p>
    <w:p w:rsidR="00841335" w:rsidRPr="007B153C" w:rsidRDefault="00841335" w:rsidP="00841335">
      <w:pPr>
        <w:pStyle w:val="Verzeichnis1"/>
        <w:tabs>
          <w:tab w:val="right" w:leader="dot" w:pos="9062"/>
        </w:tabs>
        <w:ind w:left="708"/>
        <w:rPr>
          <w:rFonts w:ascii="Arial" w:hAnsi="Arial" w:cs="Arial"/>
          <w:noProof/>
          <w:sz w:val="20"/>
          <w:szCs w:val="20"/>
          <w:lang w:eastAsia="de-AT"/>
        </w:rPr>
      </w:pPr>
      <w:hyperlink w:anchor="_Toc513464065" w:history="1">
        <w:r w:rsidRPr="007B153C">
          <w:rPr>
            <w:rStyle w:val="Hyperlink"/>
            <w:rFonts w:ascii="Arial" w:hAnsi="Arial" w:cs="Arial"/>
            <w:noProof/>
            <w:sz w:val="20"/>
            <w:szCs w:val="20"/>
          </w:rPr>
          <w:t xml:space="preserve">§ 16 Widerruf, Anpassung und Einstellung von Leistungen </w:t>
        </w:r>
      </w:hyperlink>
    </w:p>
    <w:p w:rsidR="00841335" w:rsidRPr="007B153C" w:rsidRDefault="00841335" w:rsidP="00841335">
      <w:pPr>
        <w:pStyle w:val="Verzeichnis1"/>
        <w:tabs>
          <w:tab w:val="right" w:leader="dot" w:pos="9062"/>
        </w:tabs>
        <w:rPr>
          <w:rFonts w:ascii="Arial" w:hAnsi="Arial" w:cs="Arial"/>
          <w:noProof/>
          <w:sz w:val="20"/>
          <w:szCs w:val="20"/>
          <w:lang w:eastAsia="de-AT"/>
        </w:rPr>
      </w:pPr>
      <w:hyperlink w:anchor="_Toc513464066" w:history="1">
        <w:r w:rsidRPr="007B153C">
          <w:rPr>
            <w:rStyle w:val="Hyperlink"/>
            <w:rFonts w:ascii="Arial" w:hAnsi="Arial" w:cs="Arial"/>
            <w:b/>
            <w:noProof/>
            <w:sz w:val="20"/>
            <w:szCs w:val="20"/>
          </w:rPr>
          <w:t>IV. Abschnitt:</w:t>
        </w:r>
      </w:hyperlink>
      <w:r w:rsidRPr="007B153C">
        <w:rPr>
          <w:rFonts w:ascii="Arial" w:hAnsi="Arial" w:cs="Arial"/>
          <w:noProof/>
          <w:sz w:val="20"/>
          <w:szCs w:val="20"/>
          <w:lang w:eastAsia="de-AT"/>
        </w:rPr>
        <w:t xml:space="preserve"> </w:t>
      </w:r>
      <w:hyperlink w:anchor="_Toc513464067" w:history="1">
        <w:r w:rsidRPr="007B153C">
          <w:rPr>
            <w:rStyle w:val="Hyperlink"/>
            <w:rFonts w:ascii="Arial" w:hAnsi="Arial" w:cs="Arial"/>
            <w:b/>
            <w:noProof/>
            <w:sz w:val="20"/>
            <w:szCs w:val="20"/>
          </w:rPr>
          <w:t>Dienstleisterinnen</w:t>
        </w:r>
      </w:hyperlink>
    </w:p>
    <w:p w:rsidR="00841335" w:rsidRPr="007B153C" w:rsidRDefault="00841335" w:rsidP="00841335">
      <w:pPr>
        <w:pStyle w:val="Verzeichnis1"/>
        <w:tabs>
          <w:tab w:val="right" w:leader="dot" w:pos="9062"/>
        </w:tabs>
        <w:ind w:left="708"/>
        <w:rPr>
          <w:rFonts w:ascii="Arial" w:hAnsi="Arial" w:cs="Arial"/>
          <w:noProof/>
          <w:sz w:val="20"/>
          <w:szCs w:val="20"/>
          <w:lang w:eastAsia="de-AT"/>
        </w:rPr>
      </w:pPr>
      <w:hyperlink w:anchor="_Toc513464068" w:history="1">
        <w:r w:rsidRPr="007B153C">
          <w:rPr>
            <w:rStyle w:val="Hyperlink"/>
            <w:rFonts w:ascii="Arial" w:hAnsi="Arial" w:cs="Arial"/>
            <w:noProof/>
            <w:sz w:val="20"/>
            <w:szCs w:val="20"/>
          </w:rPr>
          <w:t>§ 17 Dienstleisterinnen</w:t>
        </w:r>
      </w:hyperlink>
    </w:p>
    <w:p w:rsidR="00841335" w:rsidRPr="007B153C" w:rsidRDefault="00841335" w:rsidP="00841335">
      <w:pPr>
        <w:pStyle w:val="Verzeichnis1"/>
        <w:tabs>
          <w:tab w:val="right" w:leader="dot" w:pos="9062"/>
        </w:tabs>
        <w:ind w:left="708"/>
        <w:rPr>
          <w:rFonts w:ascii="Arial" w:hAnsi="Arial" w:cs="Arial"/>
          <w:noProof/>
          <w:sz w:val="20"/>
          <w:szCs w:val="20"/>
          <w:lang w:eastAsia="de-AT"/>
        </w:rPr>
      </w:pPr>
      <w:hyperlink w:anchor="_Toc513464069" w:history="1">
        <w:r w:rsidRPr="007B153C">
          <w:rPr>
            <w:rStyle w:val="Hyperlink"/>
            <w:rFonts w:ascii="Arial" w:hAnsi="Arial" w:cs="Arial"/>
            <w:noProof/>
            <w:sz w:val="20"/>
            <w:szCs w:val="20"/>
          </w:rPr>
          <w:t>§ 18 Aufsicht</w:t>
        </w:r>
      </w:hyperlink>
    </w:p>
    <w:p w:rsidR="00841335" w:rsidRPr="007B153C" w:rsidRDefault="00841335" w:rsidP="00841335">
      <w:pPr>
        <w:pStyle w:val="Verzeichnis1"/>
        <w:tabs>
          <w:tab w:val="right" w:leader="dot" w:pos="9062"/>
        </w:tabs>
        <w:rPr>
          <w:rFonts w:ascii="Arial" w:hAnsi="Arial" w:cs="Arial"/>
          <w:noProof/>
          <w:sz w:val="20"/>
          <w:szCs w:val="20"/>
          <w:lang w:eastAsia="de-AT"/>
        </w:rPr>
      </w:pPr>
      <w:hyperlink w:anchor="_Toc513464070" w:history="1">
        <w:r w:rsidRPr="007B153C">
          <w:rPr>
            <w:rStyle w:val="Hyperlink"/>
            <w:rFonts w:ascii="Arial" w:hAnsi="Arial" w:cs="Arial"/>
            <w:b/>
            <w:noProof/>
            <w:sz w:val="20"/>
            <w:szCs w:val="20"/>
          </w:rPr>
          <w:t>V. Abschnitt:</w:t>
        </w:r>
      </w:hyperlink>
      <w:r w:rsidRPr="007B153C">
        <w:rPr>
          <w:rFonts w:ascii="Arial" w:hAnsi="Arial" w:cs="Arial"/>
          <w:noProof/>
          <w:sz w:val="20"/>
          <w:szCs w:val="20"/>
          <w:lang w:eastAsia="de-AT"/>
        </w:rPr>
        <w:t xml:space="preserve"> </w:t>
      </w:r>
      <w:hyperlink w:anchor="_Toc513464071" w:history="1">
        <w:r w:rsidRPr="007B153C">
          <w:rPr>
            <w:rStyle w:val="Hyperlink"/>
            <w:rFonts w:ascii="Arial" w:hAnsi="Arial" w:cs="Arial"/>
            <w:b/>
            <w:noProof/>
            <w:sz w:val="20"/>
            <w:szCs w:val="20"/>
          </w:rPr>
          <w:t>Übergangs- und Schlussbestimmungen</w:t>
        </w:r>
      </w:hyperlink>
    </w:p>
    <w:p w:rsidR="00841335" w:rsidRPr="007B153C" w:rsidRDefault="00841335" w:rsidP="00841335">
      <w:pPr>
        <w:pStyle w:val="Verzeichnis1"/>
        <w:tabs>
          <w:tab w:val="right" w:leader="dot" w:pos="9062"/>
        </w:tabs>
        <w:ind w:left="708"/>
        <w:rPr>
          <w:rFonts w:ascii="Arial" w:hAnsi="Arial" w:cs="Arial"/>
          <w:noProof/>
          <w:sz w:val="20"/>
          <w:szCs w:val="20"/>
          <w:lang w:eastAsia="de-AT"/>
        </w:rPr>
      </w:pPr>
      <w:hyperlink w:anchor="_Toc513464072" w:history="1">
        <w:r w:rsidRPr="007B153C">
          <w:rPr>
            <w:rStyle w:val="Hyperlink"/>
            <w:rFonts w:ascii="Arial" w:hAnsi="Arial" w:cs="Arial"/>
            <w:noProof/>
            <w:sz w:val="20"/>
            <w:szCs w:val="20"/>
          </w:rPr>
          <w:t>§ 19 Überführung von Leistungen nach dem Tiroler Rehabilitationsgesetz</w:t>
        </w:r>
      </w:hyperlink>
    </w:p>
    <w:p w:rsidR="00841335" w:rsidRPr="007B153C" w:rsidRDefault="00841335" w:rsidP="00841335">
      <w:pPr>
        <w:pStyle w:val="Verzeichnis1"/>
        <w:tabs>
          <w:tab w:val="right" w:leader="dot" w:pos="9062"/>
        </w:tabs>
        <w:ind w:left="708"/>
        <w:rPr>
          <w:rFonts w:ascii="Arial" w:hAnsi="Arial" w:cs="Arial"/>
          <w:noProof/>
          <w:sz w:val="20"/>
          <w:szCs w:val="20"/>
          <w:lang w:eastAsia="de-AT"/>
        </w:rPr>
      </w:pPr>
      <w:hyperlink w:anchor="_Toc513464073" w:history="1">
        <w:r w:rsidRPr="007B153C">
          <w:rPr>
            <w:rStyle w:val="Hyperlink"/>
            <w:rFonts w:ascii="Arial" w:hAnsi="Arial" w:cs="Arial"/>
            <w:noProof/>
            <w:sz w:val="20"/>
            <w:szCs w:val="20"/>
          </w:rPr>
          <w:t>§ 20 Organisatorische Übergangsbestimmungen</w:t>
        </w:r>
      </w:hyperlink>
    </w:p>
    <w:p w:rsidR="00841335" w:rsidRPr="007B153C" w:rsidRDefault="00841335" w:rsidP="00841335">
      <w:pPr>
        <w:pStyle w:val="Verzeichnis1"/>
        <w:tabs>
          <w:tab w:val="right" w:leader="dot" w:pos="9062"/>
        </w:tabs>
        <w:ind w:left="708"/>
        <w:rPr>
          <w:rFonts w:ascii="Arial" w:hAnsi="Arial" w:cs="Arial"/>
          <w:noProof/>
          <w:sz w:val="20"/>
          <w:szCs w:val="20"/>
          <w:lang w:eastAsia="de-AT"/>
        </w:rPr>
      </w:pPr>
      <w:hyperlink w:anchor="_Toc513464075" w:history="1">
        <w:r w:rsidRPr="007B153C">
          <w:rPr>
            <w:rStyle w:val="Hyperlink"/>
            <w:rFonts w:ascii="Arial" w:hAnsi="Arial" w:cs="Arial"/>
            <w:noProof/>
            <w:sz w:val="20"/>
            <w:szCs w:val="20"/>
          </w:rPr>
          <w:t>§ 2</w:t>
        </w:r>
        <w:r>
          <w:rPr>
            <w:rStyle w:val="Hyperlink"/>
            <w:rFonts w:ascii="Arial" w:hAnsi="Arial" w:cs="Arial"/>
            <w:noProof/>
            <w:sz w:val="20"/>
            <w:szCs w:val="20"/>
          </w:rPr>
          <w:t>1</w:t>
        </w:r>
        <w:r w:rsidRPr="007B153C">
          <w:rPr>
            <w:rStyle w:val="Hyperlink"/>
            <w:rFonts w:ascii="Arial" w:hAnsi="Arial" w:cs="Arial"/>
            <w:noProof/>
            <w:sz w:val="20"/>
            <w:szCs w:val="20"/>
          </w:rPr>
          <w:t xml:space="preserve"> Inkrafttreten</w:t>
        </w:r>
      </w:hyperlink>
    </w:p>
    <w:p w:rsidR="00841335" w:rsidRDefault="00841335" w:rsidP="00841335">
      <w:r>
        <w:fldChar w:fldCharType="end"/>
      </w:r>
      <w:r>
        <w:br w:type="page"/>
      </w:r>
    </w:p>
    <w:p w:rsidR="00841335" w:rsidRDefault="00841335" w:rsidP="00841335">
      <w:pPr>
        <w:pStyle w:val="berschrift1"/>
        <w:ind w:left="360"/>
        <w:jc w:val="center"/>
        <w:rPr>
          <w:rFonts w:ascii="Arial" w:hAnsi="Arial" w:cs="Arial"/>
          <w:b/>
          <w:sz w:val="20"/>
          <w:szCs w:val="20"/>
        </w:rPr>
      </w:pPr>
      <w:bookmarkStart w:id="3" w:name="_Toc513464043"/>
      <w:r w:rsidRPr="00F31C21">
        <w:rPr>
          <w:rFonts w:ascii="Arial" w:hAnsi="Arial" w:cs="Arial"/>
          <w:b/>
          <w:sz w:val="20"/>
          <w:szCs w:val="20"/>
        </w:rPr>
        <w:lastRenderedPageBreak/>
        <w:t>Präambel</w:t>
      </w:r>
      <w:bookmarkEnd w:id="3"/>
    </w:p>
    <w:p w:rsidR="00841335" w:rsidRPr="0023377C" w:rsidRDefault="00841335" w:rsidP="00841335">
      <w:pPr>
        <w:pStyle w:val="berschrift1"/>
        <w:ind w:left="360"/>
        <w:jc w:val="center"/>
        <w:rPr>
          <w:rFonts w:ascii="Arial" w:hAnsi="Arial" w:cs="Arial"/>
          <w:b/>
          <w:sz w:val="20"/>
          <w:szCs w:val="20"/>
        </w:rPr>
      </w:pPr>
    </w:p>
    <w:p w:rsidR="00841335" w:rsidRPr="00F31C21" w:rsidRDefault="00841335" w:rsidP="00841335">
      <w:pPr>
        <w:spacing w:after="160"/>
        <w:jc w:val="both"/>
        <w:rPr>
          <w:rFonts w:ascii="Arial" w:eastAsiaTheme="minorEastAsia" w:hAnsi="Arial" w:cs="Arial"/>
          <w:sz w:val="20"/>
        </w:rPr>
      </w:pPr>
      <w:r w:rsidRPr="00F31C21">
        <w:rPr>
          <w:rFonts w:ascii="Arial" w:eastAsiaTheme="minorEastAsia" w:hAnsi="Arial" w:cs="Arial"/>
          <w:sz w:val="20"/>
        </w:rPr>
        <w:t>Leistungen für Menschen mit Suchterkrankung</w:t>
      </w:r>
      <w:r>
        <w:rPr>
          <w:rFonts w:ascii="Arial" w:eastAsiaTheme="minorEastAsia" w:hAnsi="Arial" w:cs="Arial"/>
          <w:sz w:val="20"/>
        </w:rPr>
        <w:t>en</w:t>
      </w:r>
      <w:r w:rsidRPr="00F31C21">
        <w:rPr>
          <w:rFonts w:ascii="Arial" w:eastAsiaTheme="minorEastAsia" w:hAnsi="Arial" w:cs="Arial"/>
          <w:sz w:val="20"/>
        </w:rPr>
        <w:t xml:space="preserve"> wurden bisher im Rahmen des Tiroler Rehabilitationsgesetzes gewährt. Wesentliche Grundlage bei der Erstellung des Tiroler Teilhabegesetzes, welches mit 1.</w:t>
      </w:r>
      <w:r>
        <w:rPr>
          <w:rFonts w:ascii="Arial" w:eastAsiaTheme="minorEastAsia" w:hAnsi="Arial" w:cs="Arial"/>
          <w:sz w:val="20"/>
        </w:rPr>
        <w:t xml:space="preserve"> Juli </w:t>
      </w:r>
      <w:r w:rsidRPr="00F31C21">
        <w:rPr>
          <w:rFonts w:ascii="Arial" w:eastAsiaTheme="minorEastAsia" w:hAnsi="Arial" w:cs="Arial"/>
          <w:sz w:val="20"/>
        </w:rPr>
        <w:t xml:space="preserve">2018 in Kraft tritt und damit das Tiroler Rehabilitationsgesetz ablöst, waren ausführliche Leistungsbeschreibungen und detaillierte Qualitätsstandards für die einzelnen Leistungen, die in den Jahren zuvor erarbeitet wurden. Für den Suchtbereich bestehen derart detaillierte Bestimmungen noch nicht. Es wäre daher zu diesem Zeitpunkt systemwidrig gewesen, die Suchtleistungen in das Tiroler Teilhabegesetz mitaufzunehmen. </w:t>
      </w:r>
    </w:p>
    <w:p w:rsidR="00841335" w:rsidRPr="00F31C21" w:rsidRDefault="00841335" w:rsidP="00841335">
      <w:pPr>
        <w:spacing w:after="160"/>
        <w:jc w:val="both"/>
        <w:rPr>
          <w:rFonts w:ascii="Arial" w:eastAsiaTheme="minorEastAsia" w:hAnsi="Arial" w:cs="Arial"/>
          <w:sz w:val="20"/>
        </w:rPr>
      </w:pPr>
      <w:r w:rsidRPr="00F31C21">
        <w:rPr>
          <w:rFonts w:ascii="Arial" w:eastAsiaTheme="minorEastAsia" w:hAnsi="Arial" w:cs="Arial"/>
          <w:sz w:val="20"/>
        </w:rPr>
        <w:t>Aus diesem Grund soll bis zum Vorliegen konkreter Leistungsbeschreibungen und Qualitätsstandards im Suchtbereich die vorliegende Richtlinie die Rahmenbedingungen für die Gewährung von Suchtleistungen regeln.</w:t>
      </w:r>
    </w:p>
    <w:p w:rsidR="00841335" w:rsidRPr="00F31C21" w:rsidRDefault="00841335" w:rsidP="00841335">
      <w:pPr>
        <w:spacing w:after="160"/>
        <w:jc w:val="both"/>
        <w:rPr>
          <w:rFonts w:ascii="Arial" w:eastAsiaTheme="minorEastAsia" w:hAnsi="Arial" w:cs="Arial"/>
          <w:sz w:val="20"/>
        </w:rPr>
      </w:pPr>
      <w:r w:rsidRPr="00F31C21">
        <w:rPr>
          <w:rFonts w:ascii="Arial" w:eastAsiaTheme="minorEastAsia" w:hAnsi="Arial" w:cs="Arial"/>
          <w:sz w:val="20"/>
        </w:rPr>
        <w:t>In weiterer Folge sollen diese Leistungen in das Tiroler Teilhabegesetz mitaufgenommen und wie bisher über ein un</w:t>
      </w:r>
      <w:r>
        <w:rPr>
          <w:rFonts w:ascii="Arial" w:eastAsiaTheme="minorEastAsia" w:hAnsi="Arial" w:cs="Arial"/>
          <w:sz w:val="20"/>
        </w:rPr>
        <w:t xml:space="preserve">d dieselbe rechtliche Grundlage, wie die anderen Leistungen der Behindertenhilfe </w:t>
      </w:r>
      <w:r w:rsidRPr="00F31C21">
        <w:rPr>
          <w:rFonts w:ascii="Arial" w:eastAsiaTheme="minorEastAsia" w:hAnsi="Arial" w:cs="Arial"/>
          <w:sz w:val="20"/>
        </w:rPr>
        <w:t>gewährt werden.</w:t>
      </w:r>
    </w:p>
    <w:p w:rsidR="00841335" w:rsidRPr="00F31C21" w:rsidRDefault="00841335" w:rsidP="00841335">
      <w:pPr>
        <w:spacing w:after="160"/>
        <w:jc w:val="both"/>
        <w:rPr>
          <w:rFonts w:ascii="Arial" w:eastAsiaTheme="minorEastAsia" w:hAnsi="Arial" w:cs="Arial"/>
          <w:sz w:val="20"/>
        </w:rPr>
      </w:pPr>
      <w:r w:rsidRPr="00F31C21">
        <w:rPr>
          <w:rFonts w:ascii="Arial" w:eastAsiaTheme="minorEastAsia" w:hAnsi="Arial" w:cs="Arial"/>
          <w:sz w:val="20"/>
        </w:rPr>
        <w:t>Dies ist auch der Grund, warum an vielen Stellen die Bestimmungen des Tiroler Teilhabegesetzes übernommen wurden oder auf den eingeschränkten Anwendungsbereich angepasst wurden.</w:t>
      </w:r>
    </w:p>
    <w:p w:rsidR="00841335" w:rsidRPr="00F31C21" w:rsidRDefault="00841335" w:rsidP="00841335">
      <w:pPr>
        <w:spacing w:after="160"/>
        <w:jc w:val="both"/>
        <w:rPr>
          <w:rFonts w:ascii="Arial" w:eastAsiaTheme="minorEastAsia" w:hAnsi="Arial" w:cs="Arial"/>
          <w:sz w:val="20"/>
        </w:rPr>
      </w:pPr>
      <w:r w:rsidRPr="00F31C21">
        <w:rPr>
          <w:rFonts w:ascii="Arial" w:eastAsiaTheme="minorEastAsia" w:hAnsi="Arial" w:cs="Arial"/>
          <w:sz w:val="20"/>
        </w:rPr>
        <w:t xml:space="preserve">Die Richtlinie soll der Transparenz dienen und vorwiegend auch einen einheitlichen, für alle Beteiligten gleichberechtigten Vollzug gewährleisten. </w:t>
      </w:r>
    </w:p>
    <w:p w:rsidR="00841335" w:rsidRDefault="00841335" w:rsidP="00841335">
      <w:pPr>
        <w:spacing w:after="160"/>
        <w:jc w:val="both"/>
        <w:rPr>
          <w:rFonts w:ascii="Arial" w:eastAsiaTheme="minorEastAsia" w:hAnsi="Arial" w:cs="Arial"/>
          <w:sz w:val="20"/>
        </w:rPr>
      </w:pPr>
      <w:r w:rsidRPr="00F31C21">
        <w:rPr>
          <w:rFonts w:ascii="Arial" w:eastAsiaTheme="minorEastAsia" w:hAnsi="Arial" w:cs="Arial"/>
          <w:sz w:val="20"/>
        </w:rPr>
        <w:t xml:space="preserve">Finanzielle Mehraufwendungen gehen damit nicht einher, da die bisherigen Ausgaben über das Tiroler Rehabilitationsgesetz nunmehr </w:t>
      </w:r>
      <w:r>
        <w:rPr>
          <w:rFonts w:ascii="Arial" w:eastAsiaTheme="minorEastAsia" w:hAnsi="Arial" w:cs="Arial"/>
          <w:sz w:val="20"/>
        </w:rPr>
        <w:t>über diese</w:t>
      </w:r>
      <w:r w:rsidRPr="00F31C21">
        <w:rPr>
          <w:rFonts w:ascii="Arial" w:eastAsiaTheme="minorEastAsia" w:hAnsi="Arial" w:cs="Arial"/>
          <w:sz w:val="20"/>
        </w:rPr>
        <w:t xml:space="preserve"> Richtlinie </w:t>
      </w:r>
      <w:r>
        <w:rPr>
          <w:rFonts w:ascii="Arial" w:eastAsiaTheme="minorEastAsia" w:hAnsi="Arial" w:cs="Arial"/>
          <w:sz w:val="20"/>
        </w:rPr>
        <w:t>abgewickelt werden</w:t>
      </w:r>
      <w:r w:rsidRPr="00F31C21">
        <w:rPr>
          <w:rFonts w:ascii="Arial" w:eastAsiaTheme="minorEastAsia" w:hAnsi="Arial" w:cs="Arial"/>
          <w:sz w:val="20"/>
        </w:rPr>
        <w:t>.</w:t>
      </w:r>
    </w:p>
    <w:p w:rsidR="00841335" w:rsidRPr="00F31C21" w:rsidRDefault="00841335" w:rsidP="00841335">
      <w:pPr>
        <w:spacing w:after="160"/>
        <w:jc w:val="both"/>
        <w:rPr>
          <w:rFonts w:ascii="Arial" w:eastAsiaTheme="minorEastAsia" w:hAnsi="Arial" w:cs="Arial"/>
          <w:sz w:val="20"/>
        </w:rPr>
      </w:pPr>
    </w:p>
    <w:p w:rsidR="00841335" w:rsidRPr="00F31C21" w:rsidRDefault="00841335" w:rsidP="00841335">
      <w:pPr>
        <w:pStyle w:val="berschrift1"/>
        <w:ind w:left="360"/>
        <w:jc w:val="center"/>
        <w:rPr>
          <w:rFonts w:ascii="Arial" w:hAnsi="Arial" w:cs="Arial"/>
          <w:b/>
          <w:sz w:val="20"/>
          <w:szCs w:val="20"/>
        </w:rPr>
      </w:pPr>
      <w:bookmarkStart w:id="4" w:name="_Toc513464044"/>
      <w:r w:rsidRPr="00F31C21">
        <w:rPr>
          <w:rFonts w:ascii="Arial" w:hAnsi="Arial" w:cs="Arial"/>
          <w:b/>
          <w:sz w:val="20"/>
          <w:szCs w:val="20"/>
        </w:rPr>
        <w:t>I. Abschnitt:</w:t>
      </w:r>
      <w:bookmarkEnd w:id="4"/>
    </w:p>
    <w:p w:rsidR="00841335" w:rsidRDefault="00841335" w:rsidP="00841335">
      <w:pPr>
        <w:pStyle w:val="berschrift1"/>
        <w:ind w:left="360"/>
        <w:jc w:val="center"/>
        <w:rPr>
          <w:rFonts w:ascii="Arial" w:hAnsi="Arial" w:cs="Arial"/>
          <w:b/>
          <w:sz w:val="20"/>
          <w:szCs w:val="20"/>
        </w:rPr>
      </w:pPr>
      <w:bookmarkStart w:id="5" w:name="_Toc513464045"/>
      <w:r w:rsidRPr="00F31C21">
        <w:rPr>
          <w:rFonts w:ascii="Arial" w:hAnsi="Arial" w:cs="Arial"/>
          <w:b/>
          <w:sz w:val="20"/>
          <w:szCs w:val="20"/>
        </w:rPr>
        <w:t>Allgemeine Bestimmungen</w:t>
      </w:r>
      <w:bookmarkEnd w:id="5"/>
    </w:p>
    <w:p w:rsidR="00841335" w:rsidRPr="00F31C21" w:rsidRDefault="00841335" w:rsidP="00841335"/>
    <w:p w:rsidR="00841335" w:rsidRPr="00F31C21" w:rsidRDefault="00841335" w:rsidP="00841335">
      <w:pPr>
        <w:pStyle w:val="berschrift1"/>
        <w:spacing w:after="160"/>
        <w:ind w:left="357"/>
        <w:jc w:val="center"/>
        <w:rPr>
          <w:rFonts w:ascii="Arial" w:hAnsi="Arial" w:cs="Arial"/>
          <w:b/>
          <w:sz w:val="20"/>
          <w:szCs w:val="20"/>
        </w:rPr>
      </w:pPr>
      <w:bookmarkStart w:id="6" w:name="_Toc513464046"/>
      <w:r w:rsidRPr="00F31C21">
        <w:rPr>
          <w:rFonts w:ascii="Arial" w:hAnsi="Arial" w:cs="Arial"/>
          <w:b/>
          <w:sz w:val="20"/>
          <w:szCs w:val="20"/>
        </w:rPr>
        <w:t>§ 1 Ziele</w:t>
      </w:r>
      <w:bookmarkEnd w:id="6"/>
    </w:p>
    <w:p w:rsidR="00841335" w:rsidRPr="00035067" w:rsidRDefault="00841335" w:rsidP="00841335">
      <w:pPr>
        <w:spacing w:after="160"/>
        <w:jc w:val="both"/>
        <w:rPr>
          <w:rFonts w:ascii="Arial" w:eastAsiaTheme="minorEastAsia" w:hAnsi="Arial" w:cs="Arial"/>
          <w:sz w:val="20"/>
        </w:rPr>
      </w:pPr>
      <w:r w:rsidRPr="00035067">
        <w:rPr>
          <w:rFonts w:ascii="Arial" w:eastAsiaTheme="minorEastAsia" w:hAnsi="Arial" w:cs="Arial"/>
          <w:sz w:val="20"/>
        </w:rPr>
        <w:t>(1) Diese Richtlinie hat zum Ziel</w:t>
      </w:r>
    </w:p>
    <w:p w:rsidR="00841335" w:rsidRPr="00035067" w:rsidRDefault="00841335" w:rsidP="00841335">
      <w:pPr>
        <w:pStyle w:val="Listenabsatz"/>
        <w:ind w:left="284"/>
        <w:contextualSpacing w:val="0"/>
        <w:jc w:val="both"/>
        <w:rPr>
          <w:rFonts w:ascii="Arial" w:hAnsi="Arial" w:cs="Arial"/>
          <w:sz w:val="20"/>
          <w:szCs w:val="20"/>
        </w:rPr>
      </w:pPr>
      <w:r w:rsidRPr="00035067">
        <w:rPr>
          <w:rFonts w:ascii="Arial" w:hAnsi="Arial" w:cs="Arial"/>
          <w:sz w:val="20"/>
          <w:szCs w:val="20"/>
        </w:rPr>
        <w:t>a) zur Verwirklichung einer inklusiven Gesellschaft beizutragen und Menschen mit Suchterkrankungen ein selbstbestimmtes Leben zu ermöglichen,</w:t>
      </w:r>
    </w:p>
    <w:p w:rsidR="00841335" w:rsidRPr="00035067" w:rsidRDefault="00841335" w:rsidP="00841335">
      <w:pPr>
        <w:pStyle w:val="Listenabsatz"/>
        <w:ind w:left="284"/>
        <w:contextualSpacing w:val="0"/>
        <w:jc w:val="both"/>
        <w:rPr>
          <w:rFonts w:ascii="Arial" w:hAnsi="Arial" w:cs="Arial"/>
          <w:sz w:val="20"/>
          <w:szCs w:val="20"/>
        </w:rPr>
      </w:pPr>
      <w:r w:rsidRPr="00035067">
        <w:rPr>
          <w:rFonts w:ascii="Arial" w:hAnsi="Arial" w:cs="Arial"/>
          <w:sz w:val="20"/>
          <w:szCs w:val="20"/>
        </w:rPr>
        <w:t>b) die volle, wirksame, gleichberechtigte und nicht diskriminierende Teilhabe von Menschen mit Suchterkrankungen am gesellschaftlichen Leben zu ermöglichen und</w:t>
      </w:r>
    </w:p>
    <w:p w:rsidR="00841335" w:rsidRPr="00035067" w:rsidRDefault="00841335" w:rsidP="00841335">
      <w:pPr>
        <w:pStyle w:val="Listenabsatz"/>
        <w:ind w:left="284"/>
        <w:contextualSpacing w:val="0"/>
        <w:jc w:val="both"/>
        <w:rPr>
          <w:rFonts w:ascii="Arial" w:hAnsi="Arial" w:cs="Arial"/>
          <w:sz w:val="20"/>
          <w:szCs w:val="20"/>
        </w:rPr>
      </w:pPr>
      <w:r w:rsidRPr="00035067">
        <w:rPr>
          <w:rFonts w:ascii="Arial" w:hAnsi="Arial" w:cs="Arial"/>
          <w:sz w:val="20"/>
          <w:szCs w:val="20"/>
        </w:rPr>
        <w:t>c) Menschen mit Suchterkrankungen bei der Überwindung von Barrieren, die eine solche Teilhabe erschweren, zu unterstützen.</w:t>
      </w:r>
    </w:p>
    <w:p w:rsidR="00841335" w:rsidRPr="00035067" w:rsidRDefault="00841335" w:rsidP="00841335">
      <w:pPr>
        <w:spacing w:after="160"/>
        <w:jc w:val="both"/>
        <w:rPr>
          <w:rFonts w:ascii="Arial" w:eastAsiaTheme="minorEastAsia" w:hAnsi="Arial" w:cs="Arial"/>
          <w:sz w:val="20"/>
        </w:rPr>
      </w:pPr>
      <w:r w:rsidRPr="00035067">
        <w:rPr>
          <w:rFonts w:ascii="Arial" w:eastAsiaTheme="minorEastAsia" w:hAnsi="Arial" w:cs="Arial"/>
          <w:sz w:val="20"/>
        </w:rPr>
        <w:t>(2) Das Land Tirol gewährt zur Erreichung dieser Ziele Leistungen nach dieser Richtlinie.</w:t>
      </w:r>
    </w:p>
    <w:p w:rsidR="00841335" w:rsidRPr="00E97C59" w:rsidRDefault="00841335" w:rsidP="00841335">
      <w:pPr>
        <w:rPr>
          <w:rFonts w:ascii="Arial" w:hAnsi="Arial" w:cs="Arial"/>
          <w:sz w:val="20"/>
        </w:rPr>
      </w:pPr>
    </w:p>
    <w:p w:rsidR="00841335" w:rsidRDefault="00841335" w:rsidP="00841335">
      <w:pPr>
        <w:rPr>
          <w:rFonts w:ascii="Arial" w:eastAsiaTheme="majorEastAsia" w:hAnsi="Arial" w:cs="Arial"/>
          <w:b/>
          <w:sz w:val="20"/>
        </w:rPr>
      </w:pPr>
      <w:bookmarkStart w:id="7" w:name="_Toc513464047"/>
      <w:r>
        <w:rPr>
          <w:rFonts w:ascii="Arial" w:hAnsi="Arial" w:cs="Arial"/>
          <w:b/>
          <w:sz w:val="20"/>
        </w:rPr>
        <w:br w:type="page"/>
      </w:r>
    </w:p>
    <w:p w:rsidR="00841335" w:rsidRPr="007F271E" w:rsidRDefault="00841335" w:rsidP="00841335">
      <w:pPr>
        <w:pStyle w:val="berschrift1"/>
        <w:spacing w:after="160"/>
        <w:ind w:left="357"/>
        <w:jc w:val="center"/>
        <w:rPr>
          <w:rFonts w:ascii="Arial" w:hAnsi="Arial" w:cs="Arial"/>
          <w:b/>
          <w:sz w:val="20"/>
          <w:szCs w:val="20"/>
        </w:rPr>
      </w:pPr>
      <w:r w:rsidRPr="007F271E">
        <w:rPr>
          <w:rFonts w:ascii="Arial" w:hAnsi="Arial" w:cs="Arial"/>
          <w:b/>
          <w:sz w:val="20"/>
          <w:szCs w:val="20"/>
        </w:rPr>
        <w:lastRenderedPageBreak/>
        <w:t>§ 2 Grundsätze</w:t>
      </w:r>
      <w:bookmarkEnd w:id="7"/>
    </w:p>
    <w:p w:rsidR="00841335" w:rsidRPr="00035067" w:rsidRDefault="00841335" w:rsidP="00841335">
      <w:pPr>
        <w:spacing w:after="160"/>
        <w:jc w:val="both"/>
        <w:rPr>
          <w:rFonts w:ascii="Arial" w:eastAsiaTheme="minorEastAsia" w:hAnsi="Arial" w:cs="Arial"/>
          <w:sz w:val="20"/>
        </w:rPr>
      </w:pPr>
      <w:r w:rsidRPr="00035067">
        <w:rPr>
          <w:rFonts w:ascii="Arial" w:eastAsiaTheme="minorEastAsia" w:hAnsi="Arial" w:cs="Arial"/>
          <w:sz w:val="20"/>
        </w:rPr>
        <w:t>(1) Leistungen nach dieser Richtlinie</w:t>
      </w:r>
    </w:p>
    <w:p w:rsidR="00841335" w:rsidRPr="00035067" w:rsidRDefault="00841335" w:rsidP="00841335">
      <w:pPr>
        <w:pStyle w:val="Listenabsatz"/>
        <w:ind w:left="284"/>
        <w:contextualSpacing w:val="0"/>
        <w:jc w:val="both"/>
        <w:rPr>
          <w:rFonts w:ascii="Arial" w:hAnsi="Arial" w:cs="Arial"/>
          <w:sz w:val="20"/>
          <w:szCs w:val="20"/>
        </w:rPr>
      </w:pPr>
      <w:r w:rsidRPr="00035067">
        <w:rPr>
          <w:rFonts w:ascii="Arial" w:hAnsi="Arial" w:cs="Arial"/>
          <w:sz w:val="20"/>
          <w:szCs w:val="20"/>
        </w:rPr>
        <w:t>a) müssen im Hinblick auf die Gegebenheiten des Einzelfalls in ihrer Gesamtheit erforderlich und geeignet sein, die Ziele nach § 1 Abs. 1 zu erreichen</w:t>
      </w:r>
      <w:r>
        <w:rPr>
          <w:rFonts w:ascii="Arial" w:hAnsi="Arial" w:cs="Arial"/>
          <w:sz w:val="20"/>
          <w:szCs w:val="20"/>
        </w:rPr>
        <w:t>,</w:t>
      </w:r>
    </w:p>
    <w:p w:rsidR="00841335" w:rsidRPr="00035067" w:rsidRDefault="00841335" w:rsidP="00841335">
      <w:pPr>
        <w:pStyle w:val="Listenabsatz"/>
        <w:ind w:left="284"/>
        <w:contextualSpacing w:val="0"/>
        <w:jc w:val="both"/>
        <w:rPr>
          <w:rFonts w:ascii="Arial" w:hAnsi="Arial" w:cs="Arial"/>
          <w:sz w:val="20"/>
          <w:szCs w:val="20"/>
        </w:rPr>
      </w:pPr>
      <w:r w:rsidRPr="00035067">
        <w:rPr>
          <w:rFonts w:ascii="Arial" w:hAnsi="Arial" w:cs="Arial"/>
          <w:sz w:val="20"/>
          <w:szCs w:val="20"/>
        </w:rPr>
        <w:t>b) sind unter Bedachtnahme auf die anerkannten wissenschaftlichen Erkenntnisse zu gewähren,</w:t>
      </w:r>
    </w:p>
    <w:p w:rsidR="00841335" w:rsidRPr="00035067" w:rsidRDefault="00841335" w:rsidP="00841335">
      <w:pPr>
        <w:pStyle w:val="Listenabsatz"/>
        <w:ind w:left="284"/>
        <w:contextualSpacing w:val="0"/>
        <w:jc w:val="both"/>
        <w:rPr>
          <w:rFonts w:ascii="Arial" w:hAnsi="Arial" w:cs="Arial"/>
          <w:sz w:val="20"/>
          <w:szCs w:val="20"/>
        </w:rPr>
      </w:pPr>
      <w:r w:rsidRPr="00035067">
        <w:rPr>
          <w:rFonts w:ascii="Arial" w:hAnsi="Arial" w:cs="Arial"/>
          <w:sz w:val="20"/>
          <w:szCs w:val="20"/>
        </w:rPr>
        <w:t>c) sind nur auf Antrag zu gewähren</w:t>
      </w:r>
      <w:r>
        <w:rPr>
          <w:rFonts w:ascii="Arial" w:hAnsi="Arial" w:cs="Arial"/>
          <w:sz w:val="20"/>
          <w:szCs w:val="20"/>
        </w:rPr>
        <w:t>.</w:t>
      </w:r>
    </w:p>
    <w:p w:rsidR="00841335" w:rsidRPr="00035067" w:rsidRDefault="00841335" w:rsidP="00841335">
      <w:pPr>
        <w:spacing w:after="160"/>
        <w:jc w:val="both"/>
        <w:rPr>
          <w:rFonts w:ascii="Arial" w:eastAsiaTheme="minorEastAsia" w:hAnsi="Arial" w:cs="Arial"/>
          <w:sz w:val="20"/>
        </w:rPr>
      </w:pPr>
      <w:r w:rsidRPr="00035067">
        <w:rPr>
          <w:rFonts w:ascii="Arial" w:eastAsiaTheme="minorEastAsia" w:hAnsi="Arial" w:cs="Arial"/>
          <w:sz w:val="20"/>
        </w:rPr>
        <w:t>(2) Hat der Mensch mit Suchterkrankungen</w:t>
      </w:r>
    </w:p>
    <w:p w:rsidR="00841335" w:rsidRPr="007F271E" w:rsidRDefault="00841335" w:rsidP="00841335">
      <w:pPr>
        <w:pStyle w:val="Listenabsatz"/>
        <w:ind w:left="284"/>
        <w:contextualSpacing w:val="0"/>
        <w:jc w:val="both"/>
        <w:rPr>
          <w:rFonts w:ascii="Arial" w:hAnsi="Arial" w:cs="Arial"/>
          <w:sz w:val="20"/>
          <w:szCs w:val="20"/>
        </w:rPr>
      </w:pPr>
      <w:r w:rsidRPr="007F271E">
        <w:rPr>
          <w:rFonts w:ascii="Arial" w:hAnsi="Arial" w:cs="Arial"/>
          <w:sz w:val="20"/>
          <w:szCs w:val="20"/>
        </w:rPr>
        <w:t>a) Anspruch auf gleichartige oder ähnliche Leistungen und Zuschüsse nach anderen in- oder ausländischen Rechtsvorschriften oder nach statuarischen oder vertraglichen Regelungen oder</w:t>
      </w:r>
    </w:p>
    <w:p w:rsidR="00841335" w:rsidRPr="007F271E" w:rsidRDefault="00841335" w:rsidP="00841335">
      <w:pPr>
        <w:pStyle w:val="Listenabsatz"/>
        <w:ind w:left="284"/>
        <w:contextualSpacing w:val="0"/>
        <w:jc w:val="both"/>
        <w:rPr>
          <w:rFonts w:ascii="Arial" w:hAnsi="Arial" w:cs="Arial"/>
          <w:sz w:val="20"/>
          <w:szCs w:val="20"/>
        </w:rPr>
      </w:pPr>
      <w:r w:rsidRPr="007F271E">
        <w:rPr>
          <w:rFonts w:ascii="Arial" w:hAnsi="Arial" w:cs="Arial"/>
          <w:sz w:val="20"/>
          <w:szCs w:val="20"/>
        </w:rPr>
        <w:t>b) privatrechtliche Ansprüche gegenüber Dritten, die dem gleichen Zweck wie Leistungen nach dieser Richtlinie dienen</w:t>
      </w:r>
      <w:r>
        <w:rPr>
          <w:rFonts w:ascii="Arial" w:hAnsi="Arial" w:cs="Arial"/>
          <w:sz w:val="20"/>
          <w:szCs w:val="20"/>
        </w:rPr>
        <w:t>,</w:t>
      </w:r>
    </w:p>
    <w:p w:rsidR="00841335" w:rsidRPr="007F271E" w:rsidRDefault="00841335" w:rsidP="00841335">
      <w:pPr>
        <w:spacing w:after="160"/>
        <w:jc w:val="both"/>
        <w:rPr>
          <w:rFonts w:ascii="Arial" w:eastAsiaTheme="minorEastAsia" w:hAnsi="Arial" w:cs="Arial"/>
          <w:sz w:val="20"/>
        </w:rPr>
      </w:pPr>
      <w:r w:rsidRPr="007F271E">
        <w:rPr>
          <w:rFonts w:ascii="Arial" w:eastAsiaTheme="minorEastAsia" w:hAnsi="Arial" w:cs="Arial"/>
          <w:sz w:val="20"/>
        </w:rPr>
        <w:t>so darf eine Leistung nach dieser Richtlinie nicht gewährt werden (Subsidiarität).</w:t>
      </w:r>
    </w:p>
    <w:p w:rsidR="00841335" w:rsidRPr="00035067" w:rsidRDefault="00841335" w:rsidP="00841335">
      <w:pPr>
        <w:spacing w:after="160"/>
        <w:jc w:val="both"/>
        <w:rPr>
          <w:rFonts w:ascii="Arial" w:eastAsiaTheme="minorEastAsia" w:hAnsi="Arial" w:cs="Arial"/>
          <w:sz w:val="20"/>
        </w:rPr>
      </w:pPr>
      <w:r w:rsidRPr="00035067">
        <w:rPr>
          <w:rFonts w:ascii="Arial" w:eastAsiaTheme="minorEastAsia" w:hAnsi="Arial" w:cs="Arial"/>
          <w:sz w:val="20"/>
        </w:rPr>
        <w:t>(3) Es besteht kein Anspruch auf ein bestimmtes Ausmaß einer Leistung</w:t>
      </w:r>
      <w:r>
        <w:rPr>
          <w:rFonts w:ascii="Arial" w:eastAsiaTheme="minorEastAsia" w:hAnsi="Arial" w:cs="Arial"/>
          <w:sz w:val="20"/>
        </w:rPr>
        <w:t xml:space="preserve"> oder auf Erbringung einer Leistung an einem bestimmten Ort</w:t>
      </w:r>
      <w:r w:rsidRPr="00035067">
        <w:rPr>
          <w:rFonts w:ascii="Arial" w:eastAsiaTheme="minorEastAsia" w:hAnsi="Arial" w:cs="Arial"/>
          <w:sz w:val="20"/>
        </w:rPr>
        <w:t>.</w:t>
      </w:r>
      <w:r>
        <w:rPr>
          <w:rFonts w:ascii="Arial" w:eastAsiaTheme="minorEastAsia" w:hAnsi="Arial" w:cs="Arial"/>
          <w:sz w:val="20"/>
        </w:rPr>
        <w:t xml:space="preserve"> </w:t>
      </w:r>
      <w:r w:rsidRPr="00035067">
        <w:rPr>
          <w:rFonts w:ascii="Arial" w:eastAsiaTheme="minorEastAsia" w:hAnsi="Arial" w:cs="Arial"/>
          <w:sz w:val="20"/>
        </w:rPr>
        <w:t xml:space="preserve">Es können nur Leistungen gewährt werden, die von Dienstleisterinnen erbracht werden, </w:t>
      </w:r>
      <w:r>
        <w:rPr>
          <w:rFonts w:ascii="Arial" w:eastAsiaTheme="minorEastAsia" w:hAnsi="Arial" w:cs="Arial"/>
          <w:sz w:val="20"/>
        </w:rPr>
        <w:t>die über</w:t>
      </w:r>
      <w:r w:rsidRPr="00035067">
        <w:rPr>
          <w:rFonts w:ascii="Arial" w:eastAsiaTheme="minorEastAsia" w:hAnsi="Arial" w:cs="Arial"/>
          <w:sz w:val="20"/>
        </w:rPr>
        <w:t xml:space="preserve"> </w:t>
      </w:r>
      <w:r>
        <w:rPr>
          <w:rFonts w:ascii="Arial" w:eastAsiaTheme="minorEastAsia" w:hAnsi="Arial" w:cs="Arial"/>
          <w:sz w:val="20"/>
        </w:rPr>
        <w:t xml:space="preserve">eine schriftliche Tarifgenehmigung des Landes Tirol für die </w:t>
      </w:r>
      <w:r w:rsidRPr="00035067">
        <w:rPr>
          <w:rFonts w:ascii="Arial" w:eastAsiaTheme="minorEastAsia" w:hAnsi="Arial" w:cs="Arial"/>
          <w:sz w:val="20"/>
        </w:rPr>
        <w:t>konkreten L</w:t>
      </w:r>
      <w:r>
        <w:rPr>
          <w:rFonts w:ascii="Arial" w:eastAsiaTheme="minorEastAsia" w:hAnsi="Arial" w:cs="Arial"/>
          <w:sz w:val="20"/>
        </w:rPr>
        <w:t>eistungen verfügen</w:t>
      </w:r>
      <w:r w:rsidRPr="00035067">
        <w:rPr>
          <w:rFonts w:ascii="Arial" w:eastAsiaTheme="minorEastAsia" w:hAnsi="Arial" w:cs="Arial"/>
          <w:sz w:val="20"/>
        </w:rPr>
        <w:t>.</w:t>
      </w:r>
    </w:p>
    <w:p w:rsidR="00841335" w:rsidRPr="00035067" w:rsidRDefault="00841335" w:rsidP="00841335">
      <w:pPr>
        <w:spacing w:after="160"/>
        <w:jc w:val="both"/>
        <w:rPr>
          <w:rFonts w:ascii="Arial" w:eastAsiaTheme="minorEastAsia" w:hAnsi="Arial" w:cs="Arial"/>
          <w:sz w:val="20"/>
        </w:rPr>
      </w:pPr>
    </w:p>
    <w:p w:rsidR="00841335" w:rsidRPr="007F271E" w:rsidRDefault="00841335" w:rsidP="00841335">
      <w:pPr>
        <w:pStyle w:val="berschrift1"/>
        <w:spacing w:after="160"/>
        <w:ind w:left="357"/>
        <w:jc w:val="center"/>
        <w:rPr>
          <w:rFonts w:ascii="Arial" w:hAnsi="Arial" w:cs="Arial"/>
          <w:b/>
          <w:sz w:val="20"/>
          <w:szCs w:val="20"/>
        </w:rPr>
      </w:pPr>
      <w:bookmarkStart w:id="8" w:name="_Toc513464048"/>
      <w:r w:rsidRPr="007F271E">
        <w:rPr>
          <w:rFonts w:ascii="Arial" w:hAnsi="Arial" w:cs="Arial"/>
          <w:b/>
          <w:sz w:val="20"/>
          <w:szCs w:val="20"/>
        </w:rPr>
        <w:t>§ 3 Begriffsbestimmung</w:t>
      </w:r>
      <w:bookmarkEnd w:id="8"/>
    </w:p>
    <w:p w:rsidR="00841335" w:rsidRPr="00E97C59" w:rsidRDefault="00841335" w:rsidP="00841335">
      <w:pPr>
        <w:jc w:val="both"/>
        <w:rPr>
          <w:rFonts w:ascii="Arial" w:hAnsi="Arial" w:cs="Arial"/>
          <w:sz w:val="20"/>
        </w:rPr>
      </w:pPr>
      <w:r>
        <w:rPr>
          <w:rFonts w:ascii="Arial" w:hAnsi="Arial" w:cs="Arial"/>
          <w:sz w:val="20"/>
        </w:rPr>
        <w:t xml:space="preserve">Ein </w:t>
      </w:r>
      <w:r w:rsidRPr="00E97C59">
        <w:rPr>
          <w:rFonts w:ascii="Arial" w:hAnsi="Arial" w:cs="Arial"/>
          <w:sz w:val="20"/>
        </w:rPr>
        <w:t>Mensch mit Suchterkrankungen</w:t>
      </w:r>
      <w:r>
        <w:rPr>
          <w:rFonts w:ascii="Arial" w:hAnsi="Arial" w:cs="Arial"/>
          <w:sz w:val="20"/>
        </w:rPr>
        <w:t xml:space="preserve"> im Sinn dieser Richtlinie ist</w:t>
      </w:r>
      <w:r w:rsidRPr="00E97C59">
        <w:rPr>
          <w:rFonts w:ascii="Arial" w:hAnsi="Arial" w:cs="Arial"/>
          <w:sz w:val="20"/>
        </w:rPr>
        <w:t xml:space="preserve"> ein Mensch, der an Suchterkrankung</w:t>
      </w:r>
      <w:r>
        <w:rPr>
          <w:rFonts w:ascii="Arial" w:hAnsi="Arial" w:cs="Arial"/>
          <w:sz w:val="20"/>
        </w:rPr>
        <w:t>en</w:t>
      </w:r>
      <w:r w:rsidRPr="00E97C59">
        <w:rPr>
          <w:rFonts w:ascii="Arial" w:hAnsi="Arial" w:cs="Arial"/>
          <w:sz w:val="20"/>
        </w:rPr>
        <w:t xml:space="preserve"> leidet, die ihn </w:t>
      </w:r>
      <w:r>
        <w:rPr>
          <w:rFonts w:ascii="Arial" w:hAnsi="Arial" w:cs="Arial"/>
          <w:sz w:val="20"/>
        </w:rPr>
        <w:t>in</w:t>
      </w:r>
      <w:r w:rsidRPr="00E97C59">
        <w:rPr>
          <w:rFonts w:ascii="Arial" w:hAnsi="Arial" w:cs="Arial"/>
          <w:sz w:val="20"/>
        </w:rPr>
        <w:t xml:space="preserve"> </w:t>
      </w:r>
      <w:r>
        <w:rPr>
          <w:rFonts w:ascii="Arial" w:hAnsi="Arial" w:cs="Arial"/>
          <w:sz w:val="20"/>
        </w:rPr>
        <w:t>s</w:t>
      </w:r>
      <w:r w:rsidRPr="00E97C59">
        <w:rPr>
          <w:rFonts w:ascii="Arial" w:hAnsi="Arial" w:cs="Arial"/>
          <w:sz w:val="20"/>
        </w:rPr>
        <w:t>einem selbstbestimmten Leben einschränk</w:t>
      </w:r>
      <w:r>
        <w:rPr>
          <w:rFonts w:ascii="Arial" w:hAnsi="Arial" w:cs="Arial"/>
          <w:sz w:val="20"/>
        </w:rPr>
        <w:t>en</w:t>
      </w:r>
      <w:r w:rsidRPr="00E97C59">
        <w:rPr>
          <w:rFonts w:ascii="Arial" w:hAnsi="Arial" w:cs="Arial"/>
          <w:sz w:val="20"/>
        </w:rPr>
        <w:t xml:space="preserve"> und die Teilhabe am gesellschaftlichen Leben erschwer</w:t>
      </w:r>
      <w:r>
        <w:rPr>
          <w:rFonts w:ascii="Arial" w:hAnsi="Arial" w:cs="Arial"/>
          <w:sz w:val="20"/>
        </w:rPr>
        <w:t>en</w:t>
      </w:r>
      <w:r w:rsidRPr="00E97C59">
        <w:rPr>
          <w:rFonts w:ascii="Arial" w:hAnsi="Arial" w:cs="Arial"/>
          <w:sz w:val="20"/>
        </w:rPr>
        <w:t>.</w:t>
      </w:r>
    </w:p>
    <w:p w:rsidR="00841335" w:rsidRPr="00E97C59" w:rsidRDefault="00841335" w:rsidP="00841335">
      <w:pPr>
        <w:rPr>
          <w:rFonts w:ascii="Arial" w:hAnsi="Arial" w:cs="Arial"/>
          <w:sz w:val="20"/>
        </w:rPr>
      </w:pPr>
    </w:p>
    <w:p w:rsidR="00841335" w:rsidRPr="007F271E" w:rsidRDefault="00841335" w:rsidP="00841335">
      <w:pPr>
        <w:pStyle w:val="berschrift1"/>
        <w:spacing w:after="160"/>
        <w:ind w:left="357"/>
        <w:jc w:val="center"/>
        <w:rPr>
          <w:rFonts w:ascii="Arial" w:hAnsi="Arial" w:cs="Arial"/>
          <w:b/>
          <w:sz w:val="20"/>
          <w:szCs w:val="20"/>
        </w:rPr>
      </w:pPr>
      <w:bookmarkStart w:id="9" w:name="_Toc513464049"/>
      <w:r w:rsidRPr="007F271E">
        <w:rPr>
          <w:rFonts w:ascii="Arial" w:hAnsi="Arial" w:cs="Arial"/>
          <w:b/>
          <w:sz w:val="20"/>
          <w:szCs w:val="20"/>
        </w:rPr>
        <w:t>§ 4 Anspruchsvoraussetzungen</w:t>
      </w:r>
      <w:bookmarkEnd w:id="9"/>
    </w:p>
    <w:p w:rsidR="00841335" w:rsidRPr="007F271E" w:rsidRDefault="00841335" w:rsidP="00841335">
      <w:pPr>
        <w:spacing w:after="160"/>
        <w:jc w:val="both"/>
        <w:rPr>
          <w:rFonts w:ascii="Arial" w:eastAsiaTheme="minorEastAsia" w:hAnsi="Arial" w:cs="Arial"/>
          <w:sz w:val="20"/>
        </w:rPr>
      </w:pPr>
      <w:r w:rsidRPr="007F271E">
        <w:rPr>
          <w:rFonts w:ascii="Arial" w:eastAsiaTheme="minorEastAsia" w:hAnsi="Arial" w:cs="Arial"/>
          <w:sz w:val="20"/>
        </w:rPr>
        <w:t>(1) Voraussetzungen für die Gewährung einer Leistung sind:</w:t>
      </w:r>
    </w:p>
    <w:p w:rsidR="00841335" w:rsidRPr="007F271E" w:rsidRDefault="00841335" w:rsidP="00841335">
      <w:pPr>
        <w:pStyle w:val="Listenabsatz"/>
        <w:ind w:left="284"/>
        <w:contextualSpacing w:val="0"/>
        <w:jc w:val="both"/>
        <w:rPr>
          <w:rFonts w:ascii="Arial" w:hAnsi="Arial" w:cs="Arial"/>
          <w:sz w:val="20"/>
          <w:szCs w:val="20"/>
        </w:rPr>
      </w:pPr>
      <w:r w:rsidRPr="007F271E">
        <w:rPr>
          <w:rFonts w:ascii="Arial" w:hAnsi="Arial" w:cs="Arial"/>
          <w:sz w:val="20"/>
          <w:szCs w:val="20"/>
        </w:rPr>
        <w:t xml:space="preserve">a) das </w:t>
      </w:r>
      <w:r w:rsidRPr="00765003">
        <w:rPr>
          <w:rFonts w:ascii="Arial" w:hAnsi="Arial" w:cs="Arial"/>
          <w:sz w:val="20"/>
          <w:szCs w:val="20"/>
        </w:rPr>
        <w:t>Vorliegen einer Suchterkrankung im Sinn des</w:t>
      </w:r>
      <w:r w:rsidRPr="007F271E">
        <w:rPr>
          <w:rFonts w:ascii="Arial" w:hAnsi="Arial" w:cs="Arial"/>
          <w:sz w:val="20"/>
          <w:szCs w:val="20"/>
        </w:rPr>
        <w:t xml:space="preserve"> § 3,</w:t>
      </w:r>
    </w:p>
    <w:p w:rsidR="00841335" w:rsidRPr="007F271E" w:rsidRDefault="00841335" w:rsidP="00841335">
      <w:pPr>
        <w:pStyle w:val="Listenabsatz"/>
        <w:ind w:left="284"/>
        <w:contextualSpacing w:val="0"/>
        <w:jc w:val="both"/>
        <w:rPr>
          <w:rFonts w:ascii="Arial" w:hAnsi="Arial" w:cs="Arial"/>
          <w:sz w:val="20"/>
          <w:szCs w:val="20"/>
        </w:rPr>
      </w:pPr>
      <w:r w:rsidRPr="007F271E">
        <w:rPr>
          <w:rFonts w:ascii="Arial" w:hAnsi="Arial" w:cs="Arial"/>
          <w:sz w:val="20"/>
          <w:szCs w:val="20"/>
        </w:rPr>
        <w:t>b) die österreichische Staatsbürgerschaft,</w:t>
      </w:r>
    </w:p>
    <w:p w:rsidR="00841335" w:rsidRPr="007F271E" w:rsidRDefault="00841335" w:rsidP="00841335">
      <w:pPr>
        <w:pStyle w:val="Listenabsatz"/>
        <w:ind w:left="284"/>
        <w:contextualSpacing w:val="0"/>
        <w:jc w:val="both"/>
        <w:rPr>
          <w:rFonts w:ascii="Arial" w:hAnsi="Arial" w:cs="Arial"/>
          <w:sz w:val="20"/>
          <w:szCs w:val="20"/>
        </w:rPr>
      </w:pPr>
      <w:r w:rsidRPr="00EB5616">
        <w:rPr>
          <w:rFonts w:ascii="Arial" w:hAnsi="Arial" w:cs="Arial"/>
          <w:sz w:val="20"/>
          <w:szCs w:val="20"/>
        </w:rPr>
        <w:t>c) ein Hauptwohnsitz oder, in Ermangelung eines solchen, ein dauernder Aufenthalt in Tirol, es sei denn, der Mensch mit Suchterkrankungen verlegt bzw. hat aufgrund einer nach dieser Richtlinie oder dem Tiroler Teilhabegesetz, LGBl. Nr. 32/2018</w:t>
      </w:r>
      <w:r>
        <w:rPr>
          <w:rFonts w:ascii="Arial" w:hAnsi="Arial" w:cs="Arial"/>
          <w:sz w:val="20"/>
          <w:szCs w:val="20"/>
        </w:rPr>
        <w:t xml:space="preserve"> in der jeweils geltenden Fassung</w:t>
      </w:r>
      <w:r w:rsidRPr="00EB5616">
        <w:rPr>
          <w:rFonts w:ascii="Arial" w:hAnsi="Arial" w:cs="Arial"/>
          <w:sz w:val="20"/>
          <w:szCs w:val="20"/>
        </w:rPr>
        <w:t>, bewilligten stationären Leistung seinen Hauptwohnsitz in ein anderes Land oder ins Ausland verlegt,</w:t>
      </w:r>
    </w:p>
    <w:p w:rsidR="00841335" w:rsidRPr="007F271E" w:rsidRDefault="00841335" w:rsidP="00841335">
      <w:pPr>
        <w:pStyle w:val="Listenabsatz"/>
        <w:ind w:left="284"/>
        <w:contextualSpacing w:val="0"/>
        <w:jc w:val="both"/>
        <w:rPr>
          <w:rFonts w:ascii="Arial" w:hAnsi="Arial" w:cs="Arial"/>
          <w:sz w:val="20"/>
          <w:szCs w:val="20"/>
        </w:rPr>
      </w:pPr>
      <w:r w:rsidRPr="007F271E">
        <w:rPr>
          <w:rFonts w:ascii="Arial" w:hAnsi="Arial" w:cs="Arial"/>
          <w:sz w:val="20"/>
          <w:szCs w:val="20"/>
        </w:rPr>
        <w:t>d) die Aussicht, dass durch die beantragte Maßnahme die Teilhabe des Menschen mit Suchterkrankung</w:t>
      </w:r>
      <w:r>
        <w:rPr>
          <w:rFonts w:ascii="Arial" w:hAnsi="Arial" w:cs="Arial"/>
          <w:sz w:val="20"/>
          <w:szCs w:val="20"/>
        </w:rPr>
        <w:t>en</w:t>
      </w:r>
      <w:r w:rsidRPr="007F271E">
        <w:rPr>
          <w:rFonts w:ascii="Arial" w:hAnsi="Arial" w:cs="Arial"/>
          <w:sz w:val="20"/>
          <w:szCs w:val="20"/>
        </w:rPr>
        <w:t xml:space="preserve"> am gesellschaftlichen Leben t</w:t>
      </w:r>
      <w:r>
        <w:rPr>
          <w:rFonts w:ascii="Arial" w:hAnsi="Arial" w:cs="Arial"/>
          <w:sz w:val="20"/>
          <w:szCs w:val="20"/>
        </w:rPr>
        <w:t>atsächlich gestärkt werden kann</w:t>
      </w:r>
      <w:r w:rsidRPr="007F271E">
        <w:rPr>
          <w:rFonts w:ascii="Arial" w:hAnsi="Arial" w:cs="Arial"/>
          <w:sz w:val="20"/>
          <w:szCs w:val="20"/>
        </w:rPr>
        <w:t xml:space="preserve"> und</w:t>
      </w:r>
    </w:p>
    <w:p w:rsidR="00841335" w:rsidRPr="007F271E" w:rsidRDefault="00841335" w:rsidP="00841335">
      <w:pPr>
        <w:pStyle w:val="Listenabsatz"/>
        <w:ind w:left="284"/>
        <w:contextualSpacing w:val="0"/>
        <w:jc w:val="both"/>
        <w:rPr>
          <w:rFonts w:ascii="Arial" w:hAnsi="Arial" w:cs="Arial"/>
          <w:sz w:val="20"/>
          <w:szCs w:val="20"/>
        </w:rPr>
      </w:pPr>
      <w:r w:rsidRPr="007F271E">
        <w:rPr>
          <w:rFonts w:ascii="Arial" w:hAnsi="Arial" w:cs="Arial"/>
          <w:sz w:val="20"/>
          <w:szCs w:val="20"/>
        </w:rPr>
        <w:t>e) die Bereitschaft des Menschen mit Suchterkrankung bzw. seiner gesetzlichen Vertreterin, bei der Antragstellung und der Durchführung des Verfahrens zur Gewährung der Leistung im Rahmen ihrer Möglichkeiten mitzuwirken.</w:t>
      </w:r>
    </w:p>
    <w:p w:rsidR="00841335" w:rsidRPr="007F271E" w:rsidRDefault="00841335" w:rsidP="00841335">
      <w:pPr>
        <w:spacing w:after="160"/>
        <w:jc w:val="both"/>
        <w:rPr>
          <w:rFonts w:ascii="Arial" w:eastAsiaTheme="minorEastAsia" w:hAnsi="Arial" w:cs="Arial"/>
          <w:sz w:val="20"/>
        </w:rPr>
      </w:pPr>
      <w:r w:rsidRPr="007F271E">
        <w:rPr>
          <w:rFonts w:ascii="Arial" w:eastAsiaTheme="minorEastAsia" w:hAnsi="Arial" w:cs="Arial"/>
          <w:sz w:val="20"/>
        </w:rPr>
        <w:t>(2) Österreichischen Staatsbürgerinnen sind folgende Personen gleichgestellt, sofern sie sich nach den fremdenrechtlichen Vorschriften rechtmäßig in Tirol aufhalten:</w:t>
      </w:r>
    </w:p>
    <w:p w:rsidR="00841335" w:rsidRPr="007F271E" w:rsidRDefault="00841335" w:rsidP="00841335">
      <w:pPr>
        <w:pStyle w:val="Listenabsatz"/>
        <w:ind w:left="284"/>
        <w:contextualSpacing w:val="0"/>
        <w:jc w:val="both"/>
        <w:rPr>
          <w:rFonts w:ascii="Arial" w:hAnsi="Arial" w:cs="Arial"/>
          <w:sz w:val="20"/>
          <w:szCs w:val="20"/>
        </w:rPr>
      </w:pPr>
      <w:r w:rsidRPr="007F271E">
        <w:rPr>
          <w:rFonts w:ascii="Arial" w:hAnsi="Arial" w:cs="Arial"/>
          <w:sz w:val="20"/>
          <w:szCs w:val="20"/>
        </w:rPr>
        <w:t>a) Unionsbürgerinnen und Staatsangehörige anderer Vertragsstaaten des EWR-Abkommens und der Schweiz sowie deren Familienangehörige; zu den Familienangehörigen zählen:</w:t>
      </w:r>
    </w:p>
    <w:p w:rsidR="00841335" w:rsidRPr="007F271E" w:rsidRDefault="00841335" w:rsidP="00841335">
      <w:pPr>
        <w:pStyle w:val="Listenabsatz"/>
        <w:tabs>
          <w:tab w:val="right" w:pos="9072"/>
        </w:tabs>
        <w:ind w:left="708"/>
        <w:contextualSpacing w:val="0"/>
        <w:jc w:val="both"/>
        <w:rPr>
          <w:rFonts w:ascii="Arial" w:hAnsi="Arial" w:cs="Arial"/>
          <w:sz w:val="20"/>
          <w:szCs w:val="20"/>
        </w:rPr>
      </w:pPr>
      <w:r w:rsidRPr="007F271E">
        <w:rPr>
          <w:rFonts w:ascii="Arial" w:hAnsi="Arial" w:cs="Arial"/>
          <w:sz w:val="20"/>
          <w:szCs w:val="20"/>
        </w:rPr>
        <w:t>1. ihre Ehegattinnen,</w:t>
      </w:r>
    </w:p>
    <w:p w:rsidR="00841335" w:rsidRPr="007F271E" w:rsidRDefault="00841335" w:rsidP="00841335">
      <w:pPr>
        <w:pStyle w:val="Listenabsatz"/>
        <w:tabs>
          <w:tab w:val="right" w:pos="9072"/>
        </w:tabs>
        <w:ind w:left="708"/>
        <w:contextualSpacing w:val="0"/>
        <w:jc w:val="both"/>
        <w:rPr>
          <w:rFonts w:ascii="Arial" w:hAnsi="Arial" w:cs="Arial"/>
          <w:sz w:val="20"/>
          <w:szCs w:val="20"/>
        </w:rPr>
      </w:pPr>
      <w:r w:rsidRPr="007F271E">
        <w:rPr>
          <w:rFonts w:ascii="Arial" w:hAnsi="Arial" w:cs="Arial"/>
          <w:sz w:val="20"/>
          <w:szCs w:val="20"/>
        </w:rPr>
        <w:t>2. ihre eingetragenen Partnerinnen,</w:t>
      </w:r>
    </w:p>
    <w:p w:rsidR="00841335" w:rsidRPr="007F271E" w:rsidRDefault="00841335" w:rsidP="00841335">
      <w:pPr>
        <w:pStyle w:val="Listenabsatz"/>
        <w:tabs>
          <w:tab w:val="right" w:pos="9072"/>
        </w:tabs>
        <w:ind w:left="708"/>
        <w:contextualSpacing w:val="0"/>
        <w:jc w:val="both"/>
        <w:rPr>
          <w:rFonts w:ascii="Arial" w:hAnsi="Arial" w:cs="Arial"/>
          <w:sz w:val="20"/>
          <w:szCs w:val="20"/>
        </w:rPr>
      </w:pPr>
      <w:r w:rsidRPr="007F271E">
        <w:rPr>
          <w:rFonts w:ascii="Arial" w:hAnsi="Arial" w:cs="Arial"/>
          <w:sz w:val="20"/>
          <w:szCs w:val="20"/>
        </w:rPr>
        <w:lastRenderedPageBreak/>
        <w:t>3. ihre Verwandten und die Verwandten ihrer Ehegattinnen oder eingetragenen Partnerinnen in gerade absteigender Linie bis zur Vollendung des 21. Lebensjahres und, sofern sie ihnen Unte</w:t>
      </w:r>
      <w:r>
        <w:rPr>
          <w:rFonts w:ascii="Arial" w:hAnsi="Arial" w:cs="Arial"/>
          <w:sz w:val="20"/>
          <w:szCs w:val="20"/>
        </w:rPr>
        <w:t>rhalt gewähren, darüber hinaus</w:t>
      </w:r>
      <w:r w:rsidRPr="007F271E">
        <w:rPr>
          <w:rFonts w:ascii="Arial" w:hAnsi="Arial" w:cs="Arial"/>
          <w:sz w:val="20"/>
          <w:szCs w:val="20"/>
        </w:rPr>
        <w:t xml:space="preserve"> und</w:t>
      </w:r>
    </w:p>
    <w:p w:rsidR="00841335" w:rsidRPr="007F271E" w:rsidRDefault="00841335" w:rsidP="00841335">
      <w:pPr>
        <w:pStyle w:val="Listenabsatz"/>
        <w:tabs>
          <w:tab w:val="right" w:pos="9072"/>
        </w:tabs>
        <w:ind w:left="708"/>
        <w:contextualSpacing w:val="0"/>
        <w:jc w:val="both"/>
        <w:rPr>
          <w:rFonts w:ascii="Arial" w:hAnsi="Arial" w:cs="Arial"/>
          <w:sz w:val="20"/>
          <w:szCs w:val="20"/>
        </w:rPr>
      </w:pPr>
      <w:r w:rsidRPr="007F271E">
        <w:rPr>
          <w:rFonts w:ascii="Arial" w:hAnsi="Arial" w:cs="Arial"/>
          <w:sz w:val="20"/>
          <w:szCs w:val="20"/>
        </w:rPr>
        <w:t>4. ihre Verwandten und die Verwandten ihrer Ehegattinnen oder eingetragenen Partnerinnen in gerade aufsteigender Linie, sofern sie ihnen Unterhalt gewähren,</w:t>
      </w:r>
    </w:p>
    <w:p w:rsidR="00841335" w:rsidRPr="007F271E" w:rsidRDefault="00841335" w:rsidP="00841335">
      <w:pPr>
        <w:pStyle w:val="Listenabsatz"/>
        <w:ind w:left="284"/>
        <w:contextualSpacing w:val="0"/>
        <w:jc w:val="both"/>
        <w:rPr>
          <w:rFonts w:ascii="Arial" w:hAnsi="Arial" w:cs="Arial"/>
          <w:sz w:val="20"/>
          <w:szCs w:val="20"/>
        </w:rPr>
      </w:pPr>
      <w:r w:rsidRPr="007F271E">
        <w:rPr>
          <w:rFonts w:ascii="Arial" w:hAnsi="Arial" w:cs="Arial"/>
          <w:sz w:val="20"/>
          <w:szCs w:val="20"/>
        </w:rPr>
        <w:t>b) Fremde, soweit sie aufgrund von sonstigen Verträgen im Rahmen der europäischen Integration Unionsbürgerinnen hinsichtlich der Arbeitsbedingungen oder der Bedingungen der Niederlassung gleichgestellt sind,</w:t>
      </w:r>
    </w:p>
    <w:p w:rsidR="00841335" w:rsidRPr="007F271E" w:rsidRDefault="00841335" w:rsidP="00841335">
      <w:pPr>
        <w:pStyle w:val="Listenabsatz"/>
        <w:ind w:left="284"/>
        <w:contextualSpacing w:val="0"/>
        <w:jc w:val="both"/>
        <w:rPr>
          <w:rFonts w:ascii="Arial" w:hAnsi="Arial" w:cs="Arial"/>
          <w:sz w:val="20"/>
          <w:szCs w:val="20"/>
        </w:rPr>
      </w:pPr>
      <w:r w:rsidRPr="007F271E">
        <w:rPr>
          <w:rFonts w:ascii="Arial" w:hAnsi="Arial" w:cs="Arial"/>
          <w:sz w:val="20"/>
          <w:szCs w:val="20"/>
        </w:rPr>
        <w:t>c) Fremde, soweit sie aufgrund von anderen Staatsverträgen österreichischen Staatsbürgerinnen gleichgestellt sind,</w:t>
      </w:r>
    </w:p>
    <w:p w:rsidR="00841335" w:rsidRPr="007F271E" w:rsidRDefault="00841335" w:rsidP="00841335">
      <w:pPr>
        <w:pStyle w:val="Listenabsatz"/>
        <w:ind w:left="284"/>
        <w:contextualSpacing w:val="0"/>
        <w:jc w:val="both"/>
        <w:rPr>
          <w:rFonts w:ascii="Arial" w:hAnsi="Arial" w:cs="Arial"/>
          <w:sz w:val="20"/>
          <w:szCs w:val="20"/>
        </w:rPr>
      </w:pPr>
      <w:r w:rsidRPr="007F271E">
        <w:rPr>
          <w:rFonts w:ascii="Arial" w:hAnsi="Arial" w:cs="Arial"/>
          <w:sz w:val="20"/>
          <w:szCs w:val="20"/>
        </w:rPr>
        <w:t>d) Fremde, die Familienangehörige im Sinn der lit. a von österreichischen Staatsbürgerinnen sind,</w:t>
      </w:r>
    </w:p>
    <w:p w:rsidR="00841335" w:rsidRPr="007F271E" w:rsidRDefault="00841335" w:rsidP="00841335">
      <w:pPr>
        <w:pStyle w:val="Listenabsatz"/>
        <w:ind w:left="284"/>
        <w:contextualSpacing w:val="0"/>
        <w:jc w:val="both"/>
        <w:rPr>
          <w:rFonts w:ascii="Arial" w:hAnsi="Arial" w:cs="Arial"/>
          <w:sz w:val="20"/>
          <w:szCs w:val="20"/>
        </w:rPr>
      </w:pPr>
      <w:r w:rsidRPr="007F271E">
        <w:rPr>
          <w:rFonts w:ascii="Arial" w:hAnsi="Arial" w:cs="Arial"/>
          <w:sz w:val="20"/>
          <w:szCs w:val="20"/>
        </w:rPr>
        <w:t>e) Personen, denen der Status der Asylberechtigten nach dem Asylgesetz 2005</w:t>
      </w:r>
      <w:r w:rsidRPr="00FE36DD">
        <w:rPr>
          <w:rFonts w:ascii="Arial" w:hAnsi="Arial" w:cs="Arial"/>
          <w:sz w:val="20"/>
          <w:szCs w:val="20"/>
        </w:rPr>
        <w:t>, BGBl. I Nr. 100/2005, zuletzt geändert durch das Gesetz BGBl. I Nr. 145/2017,</w:t>
      </w:r>
      <w:r w:rsidRPr="007F271E">
        <w:rPr>
          <w:rFonts w:ascii="Arial" w:hAnsi="Arial" w:cs="Arial"/>
          <w:sz w:val="20"/>
          <w:szCs w:val="20"/>
        </w:rPr>
        <w:t xml:space="preserve"> oder nach früheren asylrechtlichen Vorschriften zuerkannt wurde,</w:t>
      </w:r>
    </w:p>
    <w:p w:rsidR="00841335" w:rsidRPr="007F271E" w:rsidRDefault="00841335" w:rsidP="00841335">
      <w:pPr>
        <w:pStyle w:val="Listenabsatz"/>
        <w:ind w:left="284"/>
        <w:contextualSpacing w:val="0"/>
        <w:jc w:val="both"/>
        <w:rPr>
          <w:rFonts w:ascii="Arial" w:hAnsi="Arial" w:cs="Arial"/>
          <w:sz w:val="20"/>
          <w:szCs w:val="20"/>
        </w:rPr>
      </w:pPr>
      <w:r w:rsidRPr="007F271E">
        <w:rPr>
          <w:rFonts w:ascii="Arial" w:hAnsi="Arial" w:cs="Arial"/>
          <w:sz w:val="20"/>
          <w:szCs w:val="20"/>
        </w:rPr>
        <w:t xml:space="preserve">f) Fremde, denen der Status der subsidiär Schutzberechtigten </w:t>
      </w:r>
      <w:r w:rsidRPr="00FE36DD">
        <w:rPr>
          <w:rFonts w:ascii="Arial" w:hAnsi="Arial" w:cs="Arial"/>
          <w:sz w:val="20"/>
          <w:szCs w:val="20"/>
        </w:rPr>
        <w:t>nach § 8 des Asylgesetzes 2005</w:t>
      </w:r>
      <w:r w:rsidRPr="007F271E">
        <w:rPr>
          <w:rFonts w:ascii="Arial" w:hAnsi="Arial" w:cs="Arial"/>
          <w:sz w:val="20"/>
          <w:szCs w:val="20"/>
        </w:rPr>
        <w:t xml:space="preserve"> zuerkannt wurde,</w:t>
      </w:r>
    </w:p>
    <w:p w:rsidR="00841335" w:rsidRPr="007F271E" w:rsidRDefault="00841335" w:rsidP="00841335">
      <w:pPr>
        <w:pStyle w:val="Listenabsatz"/>
        <w:ind w:left="284"/>
        <w:contextualSpacing w:val="0"/>
        <w:jc w:val="both"/>
        <w:rPr>
          <w:rFonts w:ascii="Arial" w:hAnsi="Arial" w:cs="Arial"/>
          <w:sz w:val="20"/>
          <w:szCs w:val="20"/>
        </w:rPr>
      </w:pPr>
      <w:r w:rsidRPr="007F271E">
        <w:rPr>
          <w:rFonts w:ascii="Arial" w:hAnsi="Arial" w:cs="Arial"/>
          <w:sz w:val="20"/>
          <w:szCs w:val="20"/>
        </w:rPr>
        <w:t>g) Fremde mit</w:t>
      </w:r>
    </w:p>
    <w:p w:rsidR="00841335" w:rsidRPr="007F271E" w:rsidRDefault="00841335" w:rsidP="00841335">
      <w:pPr>
        <w:pStyle w:val="Listenabsatz"/>
        <w:tabs>
          <w:tab w:val="right" w:pos="9072"/>
        </w:tabs>
        <w:ind w:left="708"/>
        <w:contextualSpacing w:val="0"/>
        <w:jc w:val="both"/>
        <w:rPr>
          <w:rFonts w:ascii="Arial" w:hAnsi="Arial" w:cs="Arial"/>
          <w:sz w:val="20"/>
          <w:szCs w:val="20"/>
        </w:rPr>
      </w:pPr>
      <w:r w:rsidRPr="007F271E">
        <w:rPr>
          <w:rFonts w:ascii="Arial" w:hAnsi="Arial" w:cs="Arial"/>
          <w:sz w:val="20"/>
          <w:szCs w:val="20"/>
        </w:rPr>
        <w:t xml:space="preserve">1. </w:t>
      </w:r>
      <w:r w:rsidRPr="00FE36DD">
        <w:rPr>
          <w:rFonts w:ascii="Arial" w:hAnsi="Arial" w:cs="Arial"/>
          <w:sz w:val="20"/>
          <w:szCs w:val="20"/>
        </w:rPr>
        <w:t>einem Aufenthaltstitel Blaue Karte EU nach § 42 des Niederlassungs- und Aufenthaltsgesetzes – NAG, BGBl. I Nr. 100/2005, zuletzt geändert durch das Gesetz BGBl. I Nr. 145/2017, oder Daueraufenthalt – EU nach § 45 NAG oder</w:t>
      </w:r>
    </w:p>
    <w:p w:rsidR="00841335" w:rsidRPr="007F271E" w:rsidRDefault="00841335" w:rsidP="00841335">
      <w:pPr>
        <w:pStyle w:val="Listenabsatz"/>
        <w:tabs>
          <w:tab w:val="right" w:pos="9072"/>
        </w:tabs>
        <w:ind w:left="708"/>
        <w:contextualSpacing w:val="0"/>
        <w:jc w:val="both"/>
        <w:rPr>
          <w:rFonts w:ascii="Arial" w:hAnsi="Arial" w:cs="Arial"/>
          <w:sz w:val="20"/>
          <w:szCs w:val="20"/>
        </w:rPr>
      </w:pPr>
      <w:r w:rsidRPr="007F271E">
        <w:rPr>
          <w:rFonts w:ascii="Arial" w:hAnsi="Arial" w:cs="Arial"/>
          <w:sz w:val="20"/>
          <w:szCs w:val="20"/>
        </w:rPr>
        <w:t xml:space="preserve">2. einer nach früheren bundesgesetzlichen Bestimmungen erteilten Aufenthalts- oder Niederlassungsberechtigung, die als Aufenthaltstitel im Sinn der Z. 1 weiter gilt (§ 81 Abs. 2 NAG in Verbindung mit § 11 Abs. 3 der </w:t>
      </w:r>
      <w:r w:rsidRPr="00FE36DD">
        <w:rPr>
          <w:rFonts w:ascii="Arial" w:hAnsi="Arial" w:cs="Arial"/>
          <w:sz w:val="20"/>
          <w:szCs w:val="20"/>
        </w:rPr>
        <w:t>Niederlassungs- und Aufenthaltsgesetz-Durchführungsverordnung – NAG-DV, BGBl</w:t>
      </w:r>
      <w:r w:rsidRPr="007F271E">
        <w:rPr>
          <w:rFonts w:ascii="Arial" w:hAnsi="Arial" w:cs="Arial"/>
          <w:sz w:val="20"/>
          <w:szCs w:val="20"/>
        </w:rPr>
        <w:t>. II Nr. 451/2005, zuletzt geändert durch die Verordnung BGBl. II Nr. 231/2017), oder</w:t>
      </w:r>
    </w:p>
    <w:p w:rsidR="00841335" w:rsidRPr="00885305" w:rsidRDefault="00841335" w:rsidP="00841335">
      <w:pPr>
        <w:pStyle w:val="Listenabsatz"/>
        <w:tabs>
          <w:tab w:val="right" w:pos="9072"/>
        </w:tabs>
        <w:ind w:left="708"/>
        <w:contextualSpacing w:val="0"/>
        <w:jc w:val="both"/>
        <w:rPr>
          <w:rFonts w:ascii="Arial" w:hAnsi="Arial" w:cs="Arial"/>
          <w:sz w:val="20"/>
          <w:szCs w:val="20"/>
        </w:rPr>
      </w:pPr>
      <w:r w:rsidRPr="007F271E">
        <w:rPr>
          <w:rFonts w:ascii="Arial" w:hAnsi="Arial" w:cs="Arial"/>
          <w:sz w:val="20"/>
          <w:szCs w:val="20"/>
        </w:rPr>
        <w:t>3. einem Aufenthaltstitel Daueraufenthalt – EU eines anderen Mitgliedstaates der Europäischen Union und einer Rot-Weiß-Rot – Karte nach § 49 Abs. 2 NAG, einer Rot-Weiß-Rot – Karte plus nach § 41a NAG oder einer Niederlassungsbewilligung nach § 49 Abs. 4 NAG,</w:t>
      </w:r>
    </w:p>
    <w:p w:rsidR="00841335" w:rsidRPr="00885305" w:rsidRDefault="00841335" w:rsidP="00841335">
      <w:pPr>
        <w:pStyle w:val="Listenabsatz"/>
        <w:ind w:left="284"/>
        <w:contextualSpacing w:val="0"/>
        <w:jc w:val="both"/>
        <w:rPr>
          <w:rFonts w:ascii="Arial" w:hAnsi="Arial" w:cs="Arial"/>
          <w:sz w:val="20"/>
          <w:szCs w:val="20"/>
        </w:rPr>
      </w:pPr>
      <w:r w:rsidRPr="00885305">
        <w:rPr>
          <w:rFonts w:ascii="Arial" w:hAnsi="Arial" w:cs="Arial"/>
          <w:sz w:val="20"/>
          <w:szCs w:val="20"/>
        </w:rPr>
        <w:t xml:space="preserve">h) Personen, die Forscherinnen, Studentinnen oder Au-pair-Kräfte im Sinn der Richtlinie </w:t>
      </w:r>
      <w:r>
        <w:rPr>
          <w:rFonts w:ascii="Arial" w:hAnsi="Arial" w:cs="Arial"/>
          <w:sz w:val="20"/>
          <w:szCs w:val="20"/>
        </w:rPr>
        <w:t>2016/</w:t>
      </w:r>
      <w:r w:rsidRPr="00885305">
        <w:rPr>
          <w:rFonts w:ascii="Arial" w:hAnsi="Arial" w:cs="Arial"/>
          <w:sz w:val="20"/>
          <w:szCs w:val="20"/>
        </w:rPr>
        <w:t>2016/801/EU sind</w:t>
      </w:r>
      <w:r>
        <w:rPr>
          <w:rFonts w:ascii="Arial" w:hAnsi="Arial" w:cs="Arial"/>
          <w:sz w:val="20"/>
          <w:szCs w:val="20"/>
        </w:rPr>
        <w:t>,</w:t>
      </w:r>
    </w:p>
    <w:p w:rsidR="00841335" w:rsidRPr="00885305" w:rsidRDefault="00841335" w:rsidP="00841335">
      <w:pPr>
        <w:pStyle w:val="Listenabsatz"/>
        <w:ind w:left="284"/>
        <w:contextualSpacing w:val="0"/>
        <w:jc w:val="both"/>
        <w:rPr>
          <w:rFonts w:ascii="Arial" w:hAnsi="Arial" w:cs="Arial"/>
          <w:sz w:val="20"/>
          <w:szCs w:val="20"/>
        </w:rPr>
      </w:pPr>
      <w:r w:rsidRPr="00885305">
        <w:rPr>
          <w:rFonts w:ascii="Arial" w:hAnsi="Arial" w:cs="Arial"/>
          <w:sz w:val="20"/>
          <w:szCs w:val="20"/>
        </w:rPr>
        <w:t>i) Personen, die Praktikantinnen im Sinn der Richtlinie 2016/801/EU sind, sofern sie einer sozialversicherungspflichtigen Erwerbstätigkeit nachkommen oder nach dem Arbeitslosenversicherungsgesetz 1977 Arbeitslosengel</w:t>
      </w:r>
      <w:r>
        <w:rPr>
          <w:rFonts w:ascii="Arial" w:hAnsi="Arial" w:cs="Arial"/>
          <w:sz w:val="20"/>
          <w:szCs w:val="20"/>
        </w:rPr>
        <w:t>d oder Notstandshilfe beziehen,</w:t>
      </w:r>
    </w:p>
    <w:p w:rsidR="00841335" w:rsidRDefault="00841335" w:rsidP="00841335">
      <w:pPr>
        <w:pStyle w:val="Listenabsatz"/>
        <w:ind w:left="284"/>
        <w:contextualSpacing w:val="0"/>
        <w:jc w:val="both"/>
        <w:rPr>
          <w:rFonts w:ascii="Arial" w:hAnsi="Arial" w:cs="Arial"/>
          <w:sz w:val="20"/>
          <w:szCs w:val="20"/>
        </w:rPr>
      </w:pPr>
      <w:r>
        <w:rPr>
          <w:rFonts w:ascii="Arial" w:hAnsi="Arial" w:cs="Arial"/>
          <w:sz w:val="20"/>
          <w:szCs w:val="20"/>
        </w:rPr>
        <w:t>j</w:t>
      </w:r>
      <w:r w:rsidRPr="007F271E">
        <w:rPr>
          <w:rFonts w:ascii="Arial" w:hAnsi="Arial" w:cs="Arial"/>
          <w:sz w:val="20"/>
          <w:szCs w:val="20"/>
        </w:rPr>
        <w:t>) sonstige Fremde, die seit mindestens drei Jahren in Tirol durchgehend ihren Hauptwohnsitz oder dauernden Aufenthalt haben oder die das dritte Lebensjahr noch nicht vollendet haben und in Tirol geboren wurden.</w:t>
      </w:r>
    </w:p>
    <w:p w:rsidR="00841335" w:rsidRPr="000E070A" w:rsidRDefault="00841335" w:rsidP="00841335">
      <w:pPr>
        <w:pStyle w:val="Listenabsatz"/>
        <w:ind w:left="284"/>
        <w:contextualSpacing w:val="0"/>
        <w:jc w:val="both"/>
        <w:rPr>
          <w:rFonts w:ascii="Arial" w:hAnsi="Arial" w:cs="Arial"/>
          <w:sz w:val="20"/>
          <w:szCs w:val="20"/>
        </w:rPr>
      </w:pPr>
    </w:p>
    <w:p w:rsidR="00841335" w:rsidRPr="000E070A" w:rsidRDefault="00841335" w:rsidP="00841335">
      <w:pPr>
        <w:pStyle w:val="berschrift1"/>
        <w:ind w:left="360"/>
        <w:jc w:val="center"/>
        <w:rPr>
          <w:rFonts w:ascii="Arial" w:hAnsi="Arial" w:cs="Arial"/>
          <w:b/>
          <w:sz w:val="20"/>
          <w:szCs w:val="20"/>
        </w:rPr>
      </w:pPr>
      <w:bookmarkStart w:id="10" w:name="_Toc513464050"/>
      <w:r>
        <w:rPr>
          <w:rFonts w:ascii="Arial" w:hAnsi="Arial" w:cs="Arial"/>
          <w:b/>
          <w:sz w:val="20"/>
          <w:szCs w:val="20"/>
        </w:rPr>
        <w:t xml:space="preserve">II. </w:t>
      </w:r>
      <w:r w:rsidRPr="000E070A">
        <w:rPr>
          <w:rFonts w:ascii="Arial" w:hAnsi="Arial" w:cs="Arial"/>
          <w:b/>
          <w:sz w:val="20"/>
          <w:szCs w:val="20"/>
        </w:rPr>
        <w:t>Abschnitt</w:t>
      </w:r>
      <w:r>
        <w:rPr>
          <w:rFonts w:ascii="Arial" w:hAnsi="Arial" w:cs="Arial"/>
          <w:b/>
          <w:sz w:val="20"/>
          <w:szCs w:val="20"/>
        </w:rPr>
        <w:t>:</w:t>
      </w:r>
      <w:bookmarkEnd w:id="10"/>
    </w:p>
    <w:p w:rsidR="00841335" w:rsidRDefault="00841335" w:rsidP="00841335">
      <w:pPr>
        <w:pStyle w:val="berschrift1"/>
        <w:ind w:left="360"/>
        <w:jc w:val="center"/>
        <w:rPr>
          <w:rFonts w:ascii="Arial" w:hAnsi="Arial" w:cs="Arial"/>
          <w:b/>
          <w:sz w:val="20"/>
          <w:szCs w:val="20"/>
        </w:rPr>
      </w:pPr>
      <w:bookmarkStart w:id="11" w:name="_Toc513464051"/>
      <w:r w:rsidRPr="000E070A">
        <w:rPr>
          <w:rFonts w:ascii="Arial" w:hAnsi="Arial" w:cs="Arial"/>
          <w:b/>
          <w:sz w:val="20"/>
          <w:szCs w:val="20"/>
        </w:rPr>
        <w:t>Leistungen</w:t>
      </w:r>
      <w:bookmarkEnd w:id="11"/>
    </w:p>
    <w:p w:rsidR="00841335" w:rsidRPr="000E070A" w:rsidRDefault="00841335" w:rsidP="00841335"/>
    <w:p w:rsidR="00841335" w:rsidRPr="00EB5616" w:rsidRDefault="00841335" w:rsidP="00841335">
      <w:pPr>
        <w:pStyle w:val="berschrift1"/>
        <w:spacing w:after="160"/>
        <w:ind w:left="357"/>
        <w:jc w:val="center"/>
        <w:rPr>
          <w:rFonts w:ascii="Arial" w:hAnsi="Arial" w:cs="Arial"/>
          <w:b/>
          <w:sz w:val="20"/>
          <w:szCs w:val="20"/>
        </w:rPr>
      </w:pPr>
      <w:bookmarkStart w:id="12" w:name="_Toc513464052"/>
      <w:r w:rsidRPr="00EB5616">
        <w:rPr>
          <w:rFonts w:ascii="Arial" w:hAnsi="Arial" w:cs="Arial"/>
          <w:b/>
          <w:sz w:val="20"/>
          <w:szCs w:val="20"/>
        </w:rPr>
        <w:t xml:space="preserve">§ 5 </w:t>
      </w:r>
      <w:bookmarkEnd w:id="12"/>
      <w:r w:rsidRPr="00EB5616">
        <w:rPr>
          <w:rFonts w:ascii="Arial" w:hAnsi="Arial" w:cs="Arial"/>
          <w:b/>
          <w:sz w:val="20"/>
          <w:szCs w:val="20"/>
        </w:rPr>
        <w:t>Stunden- bzw. einheitssatzfinanzierte Leistungen</w:t>
      </w:r>
    </w:p>
    <w:p w:rsidR="00841335" w:rsidRPr="00EB5616" w:rsidRDefault="00841335" w:rsidP="00841335">
      <w:pPr>
        <w:spacing w:after="160"/>
        <w:jc w:val="both"/>
        <w:rPr>
          <w:rFonts w:ascii="Arial" w:eastAsiaTheme="minorEastAsia" w:hAnsi="Arial" w:cs="Arial"/>
          <w:sz w:val="20"/>
        </w:rPr>
      </w:pPr>
      <w:r w:rsidRPr="00EB5616">
        <w:rPr>
          <w:rFonts w:ascii="Arial" w:eastAsiaTheme="minorEastAsia" w:hAnsi="Arial" w:cs="Arial"/>
          <w:sz w:val="20"/>
        </w:rPr>
        <w:t>(1) Stundensatz- bzw. einheitssatzfinanzierte Leistungen können entweder in einem mobilen (aufsuchenden) oder ambulanten Setting in den Räumlichkeiten der Dienstleisterin erbracht werden.</w:t>
      </w:r>
    </w:p>
    <w:p w:rsidR="00841335" w:rsidRPr="00EB5616" w:rsidRDefault="00841335" w:rsidP="00841335">
      <w:pPr>
        <w:spacing w:after="160"/>
        <w:jc w:val="both"/>
        <w:rPr>
          <w:rFonts w:ascii="Arial" w:eastAsiaTheme="minorEastAsia" w:hAnsi="Arial" w:cs="Arial"/>
          <w:sz w:val="20"/>
        </w:rPr>
      </w:pPr>
      <w:r w:rsidRPr="00EB5616">
        <w:rPr>
          <w:rFonts w:ascii="Arial" w:eastAsiaTheme="minorEastAsia" w:hAnsi="Arial" w:cs="Arial"/>
          <w:sz w:val="20"/>
        </w:rPr>
        <w:lastRenderedPageBreak/>
        <w:t>(2) Diese Leistungen können entweder im Einzelsetting oder im Gruppensetting erbracht werden.</w:t>
      </w:r>
    </w:p>
    <w:p w:rsidR="00841335" w:rsidRPr="00EB5616" w:rsidRDefault="00841335" w:rsidP="00841335">
      <w:pPr>
        <w:rPr>
          <w:rFonts w:ascii="Arial" w:hAnsi="Arial" w:cs="Arial"/>
          <w:sz w:val="20"/>
        </w:rPr>
      </w:pPr>
    </w:p>
    <w:p w:rsidR="00841335" w:rsidRPr="00EB5616" w:rsidRDefault="00841335" w:rsidP="00841335">
      <w:pPr>
        <w:pStyle w:val="berschrift1"/>
        <w:spacing w:after="160"/>
        <w:ind w:left="357"/>
        <w:jc w:val="center"/>
        <w:rPr>
          <w:rFonts w:ascii="Arial" w:hAnsi="Arial" w:cs="Arial"/>
          <w:b/>
          <w:sz w:val="20"/>
          <w:szCs w:val="20"/>
        </w:rPr>
      </w:pPr>
      <w:bookmarkStart w:id="13" w:name="_Toc513464053"/>
      <w:r w:rsidRPr="00EB5616">
        <w:rPr>
          <w:rFonts w:ascii="Arial" w:hAnsi="Arial" w:cs="Arial"/>
          <w:b/>
          <w:sz w:val="20"/>
          <w:szCs w:val="20"/>
        </w:rPr>
        <w:t xml:space="preserve">§ 6 </w:t>
      </w:r>
      <w:r>
        <w:rPr>
          <w:rFonts w:ascii="Arial" w:hAnsi="Arial" w:cs="Arial"/>
          <w:b/>
          <w:sz w:val="20"/>
          <w:szCs w:val="20"/>
        </w:rPr>
        <w:t>Tag</w:t>
      </w:r>
      <w:r w:rsidRPr="00EB5616">
        <w:rPr>
          <w:rFonts w:ascii="Arial" w:hAnsi="Arial" w:cs="Arial"/>
          <w:b/>
          <w:sz w:val="20"/>
          <w:szCs w:val="20"/>
        </w:rPr>
        <w:t>satzfinanzierte Leistungen</w:t>
      </w:r>
      <w:bookmarkEnd w:id="13"/>
    </w:p>
    <w:p w:rsidR="00841335" w:rsidRPr="00EB5616" w:rsidRDefault="00841335" w:rsidP="00841335">
      <w:pPr>
        <w:spacing w:after="160"/>
        <w:jc w:val="both"/>
        <w:rPr>
          <w:rFonts w:ascii="Arial" w:eastAsiaTheme="minorEastAsia" w:hAnsi="Arial" w:cs="Arial"/>
          <w:sz w:val="20"/>
        </w:rPr>
      </w:pPr>
      <w:r w:rsidRPr="00EB5616">
        <w:rPr>
          <w:rFonts w:ascii="Arial" w:hAnsi="Arial" w:cs="Arial"/>
          <w:sz w:val="20"/>
        </w:rPr>
        <w:t>(1)</w:t>
      </w:r>
      <w:r w:rsidRPr="00EB5616">
        <w:rPr>
          <w:rFonts w:ascii="Arial" w:eastAsiaTheme="minorEastAsia" w:hAnsi="Arial" w:cs="Arial"/>
          <w:sz w:val="20"/>
        </w:rPr>
        <w:t xml:space="preserve"> </w:t>
      </w:r>
      <w:r>
        <w:rPr>
          <w:rFonts w:ascii="Arial" w:eastAsiaTheme="minorEastAsia" w:hAnsi="Arial" w:cs="Arial"/>
          <w:sz w:val="20"/>
        </w:rPr>
        <w:t>Tag</w:t>
      </w:r>
      <w:r w:rsidRPr="00EB5616">
        <w:rPr>
          <w:rFonts w:ascii="Arial" w:eastAsiaTheme="minorEastAsia" w:hAnsi="Arial" w:cs="Arial"/>
          <w:sz w:val="20"/>
        </w:rPr>
        <w:t>satzfinanzierte Leistungen können entweder in einem ambulanten oder in einem stationären Setting in den Räumlichkeiten der Dienstleisterin oder außerhalb im Rahmen von Außenaktivitäten erbracht werden.</w:t>
      </w:r>
    </w:p>
    <w:p w:rsidR="00841335" w:rsidRDefault="00841335" w:rsidP="00841335">
      <w:pPr>
        <w:spacing w:after="160"/>
        <w:jc w:val="both"/>
        <w:rPr>
          <w:rFonts w:ascii="Arial" w:eastAsiaTheme="minorEastAsia" w:hAnsi="Arial" w:cs="Arial"/>
          <w:sz w:val="20"/>
        </w:rPr>
      </w:pPr>
      <w:r w:rsidRPr="00EB5616">
        <w:rPr>
          <w:rFonts w:ascii="Arial" w:eastAsiaTheme="minorEastAsia" w:hAnsi="Arial" w:cs="Arial"/>
          <w:sz w:val="20"/>
        </w:rPr>
        <w:t>(2) Stationäre Angebote umfassen insbesondere eine begleitete Wohnform.</w:t>
      </w:r>
    </w:p>
    <w:p w:rsidR="00841335" w:rsidRDefault="00841335" w:rsidP="00841335">
      <w:pPr>
        <w:spacing w:after="160"/>
        <w:jc w:val="both"/>
        <w:rPr>
          <w:rFonts w:ascii="Arial" w:eastAsiaTheme="minorEastAsia" w:hAnsi="Arial" w:cs="Arial"/>
          <w:sz w:val="20"/>
        </w:rPr>
      </w:pPr>
    </w:p>
    <w:p w:rsidR="00841335" w:rsidRPr="004D655C" w:rsidRDefault="00841335" w:rsidP="00841335">
      <w:pPr>
        <w:pStyle w:val="berschrift1"/>
        <w:spacing w:after="160"/>
        <w:jc w:val="center"/>
        <w:rPr>
          <w:rFonts w:ascii="Arial" w:eastAsiaTheme="minorEastAsia" w:hAnsi="Arial" w:cs="Arial"/>
          <w:b/>
          <w:sz w:val="20"/>
          <w:szCs w:val="20"/>
        </w:rPr>
      </w:pPr>
      <w:r w:rsidRPr="004D655C">
        <w:rPr>
          <w:rFonts w:ascii="Arial" w:eastAsiaTheme="minorEastAsia" w:hAnsi="Arial" w:cs="Arial"/>
          <w:b/>
          <w:sz w:val="20"/>
          <w:szCs w:val="20"/>
        </w:rPr>
        <w:t>§ 6a Ersatz von Fahrtkosten</w:t>
      </w:r>
    </w:p>
    <w:p w:rsidR="00841335" w:rsidRDefault="00841335" w:rsidP="00841335">
      <w:pPr>
        <w:spacing w:after="160"/>
        <w:jc w:val="both"/>
        <w:rPr>
          <w:rFonts w:ascii="Arial" w:hAnsi="Arial" w:cs="Arial"/>
          <w:sz w:val="20"/>
        </w:rPr>
      </w:pPr>
      <w:r>
        <w:rPr>
          <w:rFonts w:ascii="Arial" w:hAnsi="Arial" w:cs="Arial"/>
          <w:sz w:val="20"/>
        </w:rPr>
        <w:t xml:space="preserve">(1) Menschen mit Suchterkrankungen können die notwendigen Fahrtkosten ersetzt werden, die im Zusammenhang mit der Inanspruchnahme von ambulanten oder stationären Leistungen nach dieser Richtlinie entstehen und der Verwirklichung der in § 1 Abs. 1 dieser Richtlinie genannten Zielen dienen. Dazu zählen insbesondere Fahrtkosten, die im Rahmen der beruflichen Wiedereingliederung, Wahrnehmung von Besuchsrechten, Erledigung verwaltungsbehördlicher oder gerichtlicher Angelegenheiten sowie von Arztbesuchen anfallen. </w:t>
      </w:r>
    </w:p>
    <w:p w:rsidR="00841335" w:rsidRDefault="00841335" w:rsidP="00841335">
      <w:pPr>
        <w:spacing w:after="160"/>
        <w:jc w:val="both"/>
        <w:rPr>
          <w:rFonts w:ascii="Arial" w:hAnsi="Arial" w:cs="Arial"/>
          <w:sz w:val="20"/>
        </w:rPr>
      </w:pPr>
      <w:r>
        <w:rPr>
          <w:rFonts w:ascii="Arial" w:hAnsi="Arial" w:cs="Arial"/>
          <w:sz w:val="20"/>
        </w:rPr>
        <w:t xml:space="preserve">(2) Der Ersatz von Fahrtkosten richtet sich nach dem Fahrpreis des kostengünstigsten öffentlichen Verkehrsmittels. </w:t>
      </w:r>
    </w:p>
    <w:p w:rsidR="00841335" w:rsidRDefault="00841335" w:rsidP="00841335">
      <w:pPr>
        <w:spacing w:after="160"/>
        <w:jc w:val="both"/>
        <w:rPr>
          <w:rFonts w:ascii="Arial" w:hAnsi="Arial" w:cs="Arial"/>
          <w:sz w:val="20"/>
        </w:rPr>
      </w:pPr>
      <w:r>
        <w:rPr>
          <w:rFonts w:ascii="Arial" w:hAnsi="Arial" w:cs="Arial"/>
          <w:sz w:val="20"/>
        </w:rPr>
        <w:t xml:space="preserve">(3) Der Ersatz von Fahrtkosten gebührt nicht, </w:t>
      </w:r>
    </w:p>
    <w:p w:rsidR="00841335" w:rsidRDefault="00841335" w:rsidP="00841335">
      <w:pPr>
        <w:spacing w:after="160"/>
        <w:jc w:val="both"/>
        <w:rPr>
          <w:rFonts w:ascii="Arial" w:hAnsi="Arial" w:cs="Arial"/>
          <w:sz w:val="20"/>
        </w:rPr>
      </w:pPr>
      <w:r>
        <w:rPr>
          <w:rFonts w:ascii="Arial" w:hAnsi="Arial" w:cs="Arial"/>
          <w:sz w:val="20"/>
        </w:rPr>
        <w:t>a) wenn in einer nach dieser Richtlinie gewährten Leistung die notwendige Beförderung bzw. der Ersatz der notwendigen Fahrtkosten bereits enthalten sind oder</w:t>
      </w:r>
    </w:p>
    <w:p w:rsidR="00841335" w:rsidRDefault="00841335" w:rsidP="00841335">
      <w:pPr>
        <w:spacing w:after="160"/>
        <w:jc w:val="both"/>
        <w:rPr>
          <w:rFonts w:ascii="Arial" w:hAnsi="Arial" w:cs="Arial"/>
          <w:sz w:val="20"/>
        </w:rPr>
      </w:pPr>
      <w:r>
        <w:rPr>
          <w:rFonts w:ascii="Arial" w:hAnsi="Arial" w:cs="Arial"/>
          <w:sz w:val="20"/>
        </w:rPr>
        <w:t>b) soweit die Fahrtkosten durch andere Leistungen, Zuschüsse oder Begünstigungen abgegolten werden.</w:t>
      </w:r>
    </w:p>
    <w:p w:rsidR="00841335" w:rsidRPr="00081243" w:rsidRDefault="00841335" w:rsidP="00841335">
      <w:pPr>
        <w:spacing w:after="160"/>
        <w:jc w:val="both"/>
        <w:rPr>
          <w:rFonts w:ascii="Arial" w:hAnsi="Arial" w:cs="Arial"/>
          <w:sz w:val="20"/>
        </w:rPr>
      </w:pPr>
    </w:p>
    <w:p w:rsidR="00841335" w:rsidRPr="000E070A" w:rsidRDefault="00841335" w:rsidP="00841335">
      <w:pPr>
        <w:pStyle w:val="berschrift1"/>
        <w:ind w:left="360"/>
        <w:jc w:val="center"/>
        <w:rPr>
          <w:rFonts w:ascii="Arial" w:hAnsi="Arial" w:cs="Arial"/>
          <w:b/>
          <w:sz w:val="20"/>
          <w:szCs w:val="20"/>
        </w:rPr>
      </w:pPr>
      <w:bookmarkStart w:id="14" w:name="_Toc513464054"/>
      <w:r>
        <w:rPr>
          <w:rFonts w:ascii="Arial" w:hAnsi="Arial" w:cs="Arial"/>
          <w:b/>
          <w:sz w:val="20"/>
          <w:szCs w:val="20"/>
        </w:rPr>
        <w:t xml:space="preserve">III. </w:t>
      </w:r>
      <w:r w:rsidRPr="000E070A">
        <w:rPr>
          <w:rFonts w:ascii="Arial" w:hAnsi="Arial" w:cs="Arial"/>
          <w:b/>
          <w:sz w:val="20"/>
          <w:szCs w:val="20"/>
        </w:rPr>
        <w:t>Abschnitt</w:t>
      </w:r>
      <w:r>
        <w:rPr>
          <w:rFonts w:ascii="Arial" w:hAnsi="Arial" w:cs="Arial"/>
          <w:b/>
          <w:sz w:val="20"/>
          <w:szCs w:val="20"/>
        </w:rPr>
        <w:t>:</w:t>
      </w:r>
      <w:bookmarkEnd w:id="14"/>
    </w:p>
    <w:p w:rsidR="00841335" w:rsidRDefault="00841335" w:rsidP="00841335">
      <w:pPr>
        <w:pStyle w:val="berschrift1"/>
        <w:ind w:left="360"/>
        <w:jc w:val="center"/>
        <w:rPr>
          <w:rFonts w:ascii="Arial" w:hAnsi="Arial" w:cs="Arial"/>
          <w:b/>
          <w:sz w:val="20"/>
          <w:szCs w:val="20"/>
        </w:rPr>
      </w:pPr>
      <w:bookmarkStart w:id="15" w:name="_Toc513464055"/>
      <w:r w:rsidRPr="000E070A">
        <w:rPr>
          <w:rFonts w:ascii="Arial" w:hAnsi="Arial" w:cs="Arial"/>
          <w:b/>
          <w:sz w:val="20"/>
          <w:szCs w:val="20"/>
        </w:rPr>
        <w:t>Verfahren</w:t>
      </w:r>
      <w:bookmarkEnd w:id="15"/>
    </w:p>
    <w:p w:rsidR="00841335" w:rsidRPr="000E070A" w:rsidRDefault="00841335" w:rsidP="00841335"/>
    <w:p w:rsidR="00841335" w:rsidRPr="002F6DCD" w:rsidRDefault="00841335" w:rsidP="00841335">
      <w:pPr>
        <w:pStyle w:val="berschrift1"/>
        <w:spacing w:after="160"/>
        <w:ind w:left="357"/>
        <w:jc w:val="center"/>
        <w:rPr>
          <w:rFonts w:ascii="Arial" w:hAnsi="Arial" w:cs="Arial"/>
          <w:b/>
          <w:sz w:val="20"/>
          <w:szCs w:val="20"/>
        </w:rPr>
      </w:pPr>
      <w:bookmarkStart w:id="16" w:name="_Toc513464056"/>
      <w:r w:rsidRPr="000E070A">
        <w:rPr>
          <w:rFonts w:ascii="Arial" w:hAnsi="Arial" w:cs="Arial"/>
          <w:b/>
          <w:sz w:val="20"/>
          <w:szCs w:val="20"/>
        </w:rPr>
        <w:t xml:space="preserve">§ </w:t>
      </w:r>
      <w:r>
        <w:rPr>
          <w:rFonts w:ascii="Arial" w:hAnsi="Arial" w:cs="Arial"/>
          <w:b/>
          <w:sz w:val="20"/>
          <w:szCs w:val="20"/>
        </w:rPr>
        <w:t>7</w:t>
      </w:r>
      <w:r w:rsidRPr="000E070A">
        <w:rPr>
          <w:rFonts w:ascii="Arial" w:hAnsi="Arial" w:cs="Arial"/>
          <w:b/>
          <w:sz w:val="20"/>
          <w:szCs w:val="20"/>
        </w:rPr>
        <w:t xml:space="preserve"> Sachliche und örtliche Zuständigkeit</w:t>
      </w:r>
      <w:bookmarkEnd w:id="16"/>
    </w:p>
    <w:p w:rsidR="00841335" w:rsidRPr="000E070A" w:rsidRDefault="00841335" w:rsidP="00841335">
      <w:pPr>
        <w:spacing w:after="160"/>
        <w:jc w:val="both"/>
        <w:rPr>
          <w:rFonts w:ascii="Arial" w:eastAsiaTheme="minorEastAsia" w:hAnsi="Arial" w:cs="Arial"/>
          <w:sz w:val="20"/>
        </w:rPr>
      </w:pPr>
      <w:r w:rsidRPr="000E070A">
        <w:rPr>
          <w:rFonts w:ascii="Arial" w:eastAsiaTheme="minorEastAsia" w:hAnsi="Arial" w:cs="Arial"/>
          <w:sz w:val="20"/>
        </w:rPr>
        <w:t>(1) Die Bezirksverwaltungsbehörden entscheiden im Rahmen der Privatwirtschaftsverwaltung schriftlich in Angelegenheiten nach dieser Richtlinie.</w:t>
      </w:r>
    </w:p>
    <w:p w:rsidR="00841335" w:rsidRPr="000E070A" w:rsidRDefault="00841335" w:rsidP="00841335">
      <w:pPr>
        <w:spacing w:after="160"/>
        <w:jc w:val="both"/>
        <w:rPr>
          <w:rFonts w:ascii="Arial" w:eastAsiaTheme="minorEastAsia" w:hAnsi="Arial" w:cs="Arial"/>
          <w:sz w:val="20"/>
        </w:rPr>
      </w:pPr>
      <w:r w:rsidRPr="000E070A">
        <w:rPr>
          <w:rFonts w:ascii="Arial" w:eastAsiaTheme="minorEastAsia" w:hAnsi="Arial" w:cs="Arial"/>
          <w:sz w:val="20"/>
        </w:rPr>
        <w:t xml:space="preserve">(2) Die örtliche Zuständigkeit richtet sich nach dem Sprengel, in dem der Mensch mit </w:t>
      </w:r>
      <w:r w:rsidRPr="00765003">
        <w:rPr>
          <w:rFonts w:ascii="Arial" w:eastAsiaTheme="minorEastAsia" w:hAnsi="Arial" w:cs="Arial"/>
          <w:sz w:val="20"/>
        </w:rPr>
        <w:t>Suchterkrankungen</w:t>
      </w:r>
      <w:r w:rsidRPr="000E070A">
        <w:rPr>
          <w:rFonts w:ascii="Arial" w:eastAsiaTheme="minorEastAsia" w:hAnsi="Arial" w:cs="Arial"/>
          <w:sz w:val="20"/>
        </w:rPr>
        <w:t xml:space="preserve"> seinen Hauptwohnsitz, in Ermangelung eines solchen seinen dauernden Aufenthalt hat. Hat der Mensch mit </w:t>
      </w:r>
      <w:r>
        <w:rPr>
          <w:rFonts w:ascii="Arial" w:eastAsiaTheme="minorEastAsia" w:hAnsi="Arial" w:cs="Arial"/>
          <w:sz w:val="20"/>
        </w:rPr>
        <w:t>Suchterkrankungen</w:t>
      </w:r>
      <w:r w:rsidRPr="000E070A">
        <w:rPr>
          <w:rFonts w:ascii="Arial" w:eastAsiaTheme="minorEastAsia" w:hAnsi="Arial" w:cs="Arial"/>
          <w:sz w:val="20"/>
        </w:rPr>
        <w:t xml:space="preserve"> seinen Hauptwohnsitz im Rahmen einer stationären Leistung in Räumlichkeiten der Dienstleisterin, </w:t>
      </w:r>
      <w:r>
        <w:rPr>
          <w:rFonts w:ascii="Arial" w:eastAsiaTheme="minorEastAsia" w:hAnsi="Arial" w:cs="Arial"/>
          <w:sz w:val="20"/>
        </w:rPr>
        <w:t>welche über eine Tarifgenehmigung verfügt</w:t>
      </w:r>
      <w:r w:rsidRPr="000E070A">
        <w:rPr>
          <w:rFonts w:ascii="Arial" w:eastAsiaTheme="minorEastAsia" w:hAnsi="Arial" w:cs="Arial"/>
          <w:sz w:val="20"/>
        </w:rPr>
        <w:t>, so ist jene Stelle örtlich zuständig, in deren Sprengel der Mensch mit Suchterkrankung</w:t>
      </w:r>
      <w:r>
        <w:rPr>
          <w:rFonts w:ascii="Arial" w:eastAsiaTheme="minorEastAsia" w:hAnsi="Arial" w:cs="Arial"/>
          <w:sz w:val="20"/>
        </w:rPr>
        <w:t>en</w:t>
      </w:r>
      <w:r w:rsidRPr="000E070A">
        <w:rPr>
          <w:rFonts w:ascii="Arial" w:eastAsiaTheme="minorEastAsia" w:hAnsi="Arial" w:cs="Arial"/>
          <w:sz w:val="20"/>
        </w:rPr>
        <w:t xml:space="preserve"> zuletzt seinen Hauptwohnsitz außerhalb einer solchen Räumlichkeit einer Dienstleisterin begründet hatte. Dies gilt auch im Fall des § 4 Abs. 1 lit. c.</w:t>
      </w:r>
    </w:p>
    <w:p w:rsidR="00841335" w:rsidRPr="000E070A" w:rsidRDefault="00841335" w:rsidP="00841335">
      <w:pPr>
        <w:spacing w:after="160"/>
        <w:jc w:val="both"/>
        <w:rPr>
          <w:rFonts w:ascii="Arial" w:eastAsiaTheme="minorEastAsia" w:hAnsi="Arial" w:cs="Arial"/>
          <w:sz w:val="20"/>
        </w:rPr>
      </w:pPr>
      <w:r w:rsidRPr="000E070A">
        <w:rPr>
          <w:rFonts w:ascii="Arial" w:eastAsiaTheme="minorEastAsia" w:hAnsi="Arial" w:cs="Arial"/>
          <w:sz w:val="20"/>
        </w:rPr>
        <w:t>(3) Entscheidungen sind zu begründen, wenn dem Standpunkt der Antragstellerin nicht vollinhaltlich Rechnung getragen wird.</w:t>
      </w:r>
    </w:p>
    <w:p w:rsidR="00841335" w:rsidRPr="00E97C59" w:rsidRDefault="00841335" w:rsidP="00841335">
      <w:pPr>
        <w:jc w:val="center"/>
        <w:rPr>
          <w:rFonts w:ascii="Arial" w:hAnsi="Arial" w:cs="Arial"/>
          <w:sz w:val="20"/>
        </w:rPr>
      </w:pPr>
    </w:p>
    <w:p w:rsidR="00841335" w:rsidRPr="000E070A" w:rsidRDefault="00841335" w:rsidP="00841335">
      <w:pPr>
        <w:pStyle w:val="berschrift1"/>
        <w:spacing w:after="160"/>
        <w:ind w:left="357"/>
        <w:jc w:val="center"/>
        <w:rPr>
          <w:rFonts w:ascii="Arial" w:hAnsi="Arial" w:cs="Arial"/>
          <w:b/>
          <w:sz w:val="20"/>
          <w:szCs w:val="20"/>
        </w:rPr>
      </w:pPr>
      <w:bookmarkStart w:id="17" w:name="_Toc513464057"/>
      <w:r w:rsidRPr="000E070A">
        <w:rPr>
          <w:rFonts w:ascii="Arial" w:hAnsi="Arial" w:cs="Arial"/>
          <w:b/>
          <w:sz w:val="20"/>
          <w:szCs w:val="20"/>
        </w:rPr>
        <w:t xml:space="preserve">§ </w:t>
      </w:r>
      <w:r>
        <w:rPr>
          <w:rFonts w:ascii="Arial" w:hAnsi="Arial" w:cs="Arial"/>
          <w:b/>
          <w:sz w:val="20"/>
          <w:szCs w:val="20"/>
        </w:rPr>
        <w:t>8</w:t>
      </w:r>
      <w:r w:rsidRPr="000E070A">
        <w:rPr>
          <w:rFonts w:ascii="Arial" w:hAnsi="Arial" w:cs="Arial"/>
          <w:b/>
          <w:sz w:val="20"/>
          <w:szCs w:val="20"/>
        </w:rPr>
        <w:t xml:space="preserve"> Anträge</w:t>
      </w:r>
      <w:bookmarkEnd w:id="17"/>
    </w:p>
    <w:p w:rsidR="00841335" w:rsidRPr="000E070A" w:rsidRDefault="00841335" w:rsidP="00841335">
      <w:pPr>
        <w:spacing w:after="160"/>
        <w:jc w:val="both"/>
        <w:rPr>
          <w:rFonts w:ascii="Arial" w:eastAsiaTheme="minorEastAsia" w:hAnsi="Arial" w:cs="Arial"/>
          <w:sz w:val="20"/>
        </w:rPr>
      </w:pPr>
      <w:r w:rsidRPr="000E070A">
        <w:rPr>
          <w:rFonts w:ascii="Arial" w:eastAsiaTheme="minorEastAsia" w:hAnsi="Arial" w:cs="Arial"/>
          <w:sz w:val="20"/>
        </w:rPr>
        <w:t xml:space="preserve">Anträge sind unter Anschluss der für die jeweilige Leistung notwendigen Unterlagen (§ </w:t>
      </w:r>
      <w:r>
        <w:rPr>
          <w:rFonts w:ascii="Arial" w:eastAsiaTheme="minorEastAsia" w:hAnsi="Arial" w:cs="Arial"/>
          <w:sz w:val="20"/>
        </w:rPr>
        <w:t>9</w:t>
      </w:r>
      <w:r w:rsidRPr="000E070A">
        <w:rPr>
          <w:rFonts w:ascii="Arial" w:eastAsiaTheme="minorEastAsia" w:hAnsi="Arial" w:cs="Arial"/>
          <w:sz w:val="20"/>
        </w:rPr>
        <w:t xml:space="preserve">) schriftlich bei der sachlich und örtlich zuständigen Stelle (§ </w:t>
      </w:r>
      <w:r>
        <w:rPr>
          <w:rFonts w:ascii="Arial" w:eastAsiaTheme="minorEastAsia" w:hAnsi="Arial" w:cs="Arial"/>
          <w:sz w:val="20"/>
        </w:rPr>
        <w:t>7</w:t>
      </w:r>
      <w:r w:rsidRPr="000E070A">
        <w:rPr>
          <w:rFonts w:ascii="Arial" w:eastAsiaTheme="minorEastAsia" w:hAnsi="Arial" w:cs="Arial"/>
          <w:sz w:val="20"/>
        </w:rPr>
        <w:t xml:space="preserve">) einzubringen. Die beantragte Leistung ist konkret </w:t>
      </w:r>
      <w:r w:rsidRPr="000E070A">
        <w:rPr>
          <w:rFonts w:ascii="Arial" w:eastAsiaTheme="minorEastAsia" w:hAnsi="Arial" w:cs="Arial"/>
          <w:sz w:val="20"/>
        </w:rPr>
        <w:lastRenderedPageBreak/>
        <w:t>zu bezeichnen. Leistungen nach dieser Richtlinie hat der Mensch mit Suchterkrankung</w:t>
      </w:r>
      <w:r>
        <w:rPr>
          <w:rFonts w:ascii="Arial" w:eastAsiaTheme="minorEastAsia" w:hAnsi="Arial" w:cs="Arial"/>
          <w:sz w:val="20"/>
        </w:rPr>
        <w:t>en</w:t>
      </w:r>
      <w:r w:rsidRPr="000E070A">
        <w:rPr>
          <w:rFonts w:ascii="Arial" w:eastAsiaTheme="minorEastAsia" w:hAnsi="Arial" w:cs="Arial"/>
          <w:sz w:val="20"/>
        </w:rPr>
        <w:t>, dem die Leistung zu Gute kommen soll, oder seine gesetzliche Vertreterin zu beantragen.</w:t>
      </w:r>
    </w:p>
    <w:p w:rsidR="00841335" w:rsidRPr="00E97C59" w:rsidRDefault="00841335" w:rsidP="00841335">
      <w:pPr>
        <w:rPr>
          <w:rFonts w:ascii="Arial" w:hAnsi="Arial" w:cs="Arial"/>
          <w:sz w:val="20"/>
        </w:rPr>
      </w:pPr>
    </w:p>
    <w:p w:rsidR="00841335" w:rsidRPr="000E070A" w:rsidRDefault="00841335" w:rsidP="00841335">
      <w:pPr>
        <w:pStyle w:val="berschrift1"/>
        <w:spacing w:after="160"/>
        <w:ind w:left="357"/>
        <w:jc w:val="center"/>
        <w:rPr>
          <w:rFonts w:ascii="Arial" w:hAnsi="Arial" w:cs="Arial"/>
          <w:b/>
          <w:sz w:val="20"/>
          <w:szCs w:val="20"/>
        </w:rPr>
      </w:pPr>
      <w:bookmarkStart w:id="18" w:name="_Toc513464058"/>
      <w:r w:rsidRPr="000E070A">
        <w:rPr>
          <w:rFonts w:ascii="Arial" w:hAnsi="Arial" w:cs="Arial"/>
          <w:b/>
          <w:sz w:val="20"/>
          <w:szCs w:val="20"/>
        </w:rPr>
        <w:t xml:space="preserve">§ </w:t>
      </w:r>
      <w:r>
        <w:rPr>
          <w:rFonts w:ascii="Arial" w:hAnsi="Arial" w:cs="Arial"/>
          <w:b/>
          <w:sz w:val="20"/>
          <w:szCs w:val="20"/>
        </w:rPr>
        <w:t>9</w:t>
      </w:r>
      <w:r w:rsidRPr="000E070A">
        <w:rPr>
          <w:rFonts w:ascii="Arial" w:hAnsi="Arial" w:cs="Arial"/>
          <w:b/>
          <w:sz w:val="20"/>
          <w:szCs w:val="20"/>
        </w:rPr>
        <w:t xml:space="preserve"> Antragsunterlagen</w:t>
      </w:r>
      <w:bookmarkEnd w:id="18"/>
    </w:p>
    <w:p w:rsidR="00841335" w:rsidRPr="000E070A" w:rsidRDefault="00841335" w:rsidP="00841335">
      <w:pPr>
        <w:spacing w:after="160"/>
        <w:jc w:val="both"/>
        <w:rPr>
          <w:rFonts w:ascii="Arial" w:eastAsiaTheme="minorEastAsia" w:hAnsi="Arial" w:cs="Arial"/>
          <w:sz w:val="20"/>
        </w:rPr>
      </w:pPr>
      <w:r w:rsidRPr="000E070A">
        <w:rPr>
          <w:rFonts w:ascii="Arial" w:eastAsiaTheme="minorEastAsia" w:hAnsi="Arial" w:cs="Arial"/>
          <w:sz w:val="20"/>
        </w:rPr>
        <w:t>(1) Anträge haben die zum Nachweis des Vorliegens der Anspruchsvoraussetzungen und zur Beurteilung der beantragten Leistung notwendigen Angaben und Nachweise zu enthalten.</w:t>
      </w:r>
    </w:p>
    <w:p w:rsidR="00841335" w:rsidRPr="000E070A" w:rsidRDefault="00841335" w:rsidP="00841335">
      <w:pPr>
        <w:pStyle w:val="Listenabsatz"/>
        <w:ind w:left="284"/>
        <w:contextualSpacing w:val="0"/>
        <w:jc w:val="both"/>
        <w:rPr>
          <w:rFonts w:ascii="Arial" w:hAnsi="Arial" w:cs="Arial"/>
          <w:sz w:val="20"/>
          <w:szCs w:val="20"/>
        </w:rPr>
      </w:pPr>
      <w:r w:rsidRPr="000E070A">
        <w:rPr>
          <w:rFonts w:ascii="Arial" w:hAnsi="Arial" w:cs="Arial"/>
          <w:sz w:val="20"/>
          <w:szCs w:val="20"/>
        </w:rPr>
        <w:t>a) Folgende Unterlagen zum Menschen mit Suchterkrankung</w:t>
      </w:r>
      <w:r>
        <w:rPr>
          <w:rFonts w:ascii="Arial" w:hAnsi="Arial" w:cs="Arial"/>
          <w:sz w:val="20"/>
          <w:szCs w:val="20"/>
        </w:rPr>
        <w:t>en</w:t>
      </w:r>
      <w:r w:rsidRPr="000E070A">
        <w:rPr>
          <w:rFonts w:ascii="Arial" w:hAnsi="Arial" w:cs="Arial"/>
          <w:sz w:val="20"/>
          <w:szCs w:val="20"/>
        </w:rPr>
        <w:t xml:space="preserve"> sind vorzulegen:</w:t>
      </w:r>
    </w:p>
    <w:p w:rsidR="00841335" w:rsidRPr="000E070A" w:rsidRDefault="00841335" w:rsidP="00841335">
      <w:pPr>
        <w:pStyle w:val="Listenabsatz"/>
        <w:tabs>
          <w:tab w:val="right" w:pos="9072"/>
        </w:tabs>
        <w:ind w:left="708"/>
        <w:contextualSpacing w:val="0"/>
        <w:jc w:val="both"/>
        <w:rPr>
          <w:rFonts w:ascii="Arial" w:hAnsi="Arial" w:cs="Arial"/>
          <w:sz w:val="20"/>
          <w:szCs w:val="20"/>
        </w:rPr>
      </w:pPr>
      <w:r w:rsidRPr="000E070A">
        <w:rPr>
          <w:rFonts w:ascii="Arial" w:hAnsi="Arial" w:cs="Arial"/>
          <w:sz w:val="20"/>
          <w:szCs w:val="20"/>
        </w:rPr>
        <w:t>1. die Geburtsurkunde,</w:t>
      </w:r>
    </w:p>
    <w:p w:rsidR="00841335" w:rsidRPr="000E070A" w:rsidRDefault="00841335" w:rsidP="00841335">
      <w:pPr>
        <w:pStyle w:val="Listenabsatz"/>
        <w:tabs>
          <w:tab w:val="right" w:pos="9072"/>
        </w:tabs>
        <w:ind w:left="708"/>
        <w:contextualSpacing w:val="0"/>
        <w:jc w:val="both"/>
        <w:rPr>
          <w:rFonts w:ascii="Arial" w:hAnsi="Arial" w:cs="Arial"/>
          <w:sz w:val="20"/>
          <w:szCs w:val="20"/>
        </w:rPr>
      </w:pPr>
      <w:r w:rsidRPr="000E070A">
        <w:rPr>
          <w:rFonts w:ascii="Arial" w:hAnsi="Arial" w:cs="Arial"/>
          <w:sz w:val="20"/>
          <w:szCs w:val="20"/>
        </w:rPr>
        <w:t xml:space="preserve">2. ein Staatsbürgerschaftsnachweis, ein gültiger Reisepass oder Personalausweis, bei fremden Menschen mit </w:t>
      </w:r>
      <w:r>
        <w:rPr>
          <w:rFonts w:ascii="Arial" w:hAnsi="Arial" w:cs="Arial"/>
          <w:sz w:val="20"/>
          <w:szCs w:val="20"/>
        </w:rPr>
        <w:t>Suchterkrankungen</w:t>
      </w:r>
      <w:r w:rsidRPr="000E070A">
        <w:rPr>
          <w:rFonts w:ascii="Arial" w:hAnsi="Arial" w:cs="Arial"/>
          <w:sz w:val="20"/>
          <w:szCs w:val="20"/>
        </w:rPr>
        <w:t xml:space="preserve"> der nach dem Recht des Herkunftsstaates vorgesehene Nachweis der Staatsangehörigkeit bzw. ein von den Behörden des Herkunftsstaates ausgestelltes Reisedokument,</w:t>
      </w:r>
    </w:p>
    <w:p w:rsidR="00841335" w:rsidRPr="000E070A" w:rsidRDefault="00841335" w:rsidP="00841335">
      <w:pPr>
        <w:pStyle w:val="Listenabsatz"/>
        <w:tabs>
          <w:tab w:val="right" w:pos="9072"/>
        </w:tabs>
        <w:ind w:left="708"/>
        <w:contextualSpacing w:val="0"/>
        <w:jc w:val="both"/>
        <w:rPr>
          <w:rFonts w:ascii="Arial" w:hAnsi="Arial" w:cs="Arial"/>
          <w:sz w:val="20"/>
          <w:szCs w:val="20"/>
        </w:rPr>
      </w:pPr>
      <w:r w:rsidRPr="000E070A">
        <w:rPr>
          <w:rFonts w:ascii="Arial" w:hAnsi="Arial" w:cs="Arial"/>
          <w:sz w:val="20"/>
          <w:szCs w:val="20"/>
        </w:rPr>
        <w:t>3. wenn es sich um eine gleichgestellte Angehörige im Sinn des § 4 Abs. 2 lit. a handelt, Nachweise, aus denen die Angehörigeneigenschaft hervorgeht,</w:t>
      </w:r>
    </w:p>
    <w:p w:rsidR="00841335" w:rsidRPr="000E070A" w:rsidRDefault="00841335" w:rsidP="00841335">
      <w:pPr>
        <w:pStyle w:val="Listenabsatz"/>
        <w:tabs>
          <w:tab w:val="right" w:pos="9072"/>
        </w:tabs>
        <w:ind w:left="708"/>
        <w:contextualSpacing w:val="0"/>
        <w:jc w:val="both"/>
        <w:rPr>
          <w:rFonts w:ascii="Arial" w:hAnsi="Arial" w:cs="Arial"/>
          <w:sz w:val="20"/>
          <w:szCs w:val="20"/>
        </w:rPr>
      </w:pPr>
      <w:r w:rsidRPr="000E070A">
        <w:rPr>
          <w:rFonts w:ascii="Arial" w:hAnsi="Arial" w:cs="Arial"/>
          <w:sz w:val="20"/>
          <w:szCs w:val="20"/>
        </w:rPr>
        <w:t xml:space="preserve">4. bei fremden Menschen mit </w:t>
      </w:r>
      <w:r>
        <w:rPr>
          <w:rFonts w:ascii="Arial" w:hAnsi="Arial" w:cs="Arial"/>
          <w:sz w:val="20"/>
          <w:szCs w:val="20"/>
        </w:rPr>
        <w:t>Suchterkrankungen</w:t>
      </w:r>
      <w:r w:rsidRPr="000E070A">
        <w:rPr>
          <w:rFonts w:ascii="Arial" w:hAnsi="Arial" w:cs="Arial"/>
          <w:sz w:val="20"/>
          <w:szCs w:val="20"/>
        </w:rPr>
        <w:t xml:space="preserve"> zusätzlich</w:t>
      </w:r>
    </w:p>
    <w:p w:rsidR="00841335" w:rsidRPr="000E070A" w:rsidRDefault="00841335" w:rsidP="00841335">
      <w:pPr>
        <w:pStyle w:val="Listenabsatz"/>
        <w:ind w:left="1134"/>
        <w:contextualSpacing w:val="0"/>
        <w:jc w:val="both"/>
        <w:rPr>
          <w:rFonts w:ascii="Arial" w:hAnsi="Arial" w:cs="Arial"/>
          <w:sz w:val="20"/>
          <w:szCs w:val="20"/>
        </w:rPr>
      </w:pPr>
      <w:r w:rsidRPr="000E070A">
        <w:rPr>
          <w:rFonts w:ascii="Arial" w:hAnsi="Arial" w:cs="Arial"/>
          <w:sz w:val="20"/>
          <w:szCs w:val="20"/>
        </w:rPr>
        <w:t>aa) im Fall des § 4 Abs. 2 lit. b, c, d und g ein gültiger Aufenthaltstitel,</w:t>
      </w:r>
    </w:p>
    <w:p w:rsidR="00841335" w:rsidRPr="000E070A" w:rsidRDefault="00841335" w:rsidP="00841335">
      <w:pPr>
        <w:pStyle w:val="Listenabsatz"/>
        <w:ind w:left="1134"/>
        <w:contextualSpacing w:val="0"/>
        <w:jc w:val="both"/>
        <w:rPr>
          <w:rFonts w:ascii="Arial" w:hAnsi="Arial" w:cs="Arial"/>
          <w:sz w:val="20"/>
          <w:szCs w:val="20"/>
        </w:rPr>
      </w:pPr>
      <w:r w:rsidRPr="000E070A">
        <w:rPr>
          <w:rFonts w:ascii="Arial" w:hAnsi="Arial" w:cs="Arial"/>
          <w:sz w:val="20"/>
          <w:szCs w:val="20"/>
        </w:rPr>
        <w:t>bb) im Fall des § 4 Abs. 2 lit. e die Entscheidung über die Anerkennung als Flüchtling, die Gewährung von Asyl bzw. die Zuerkennung des Status der Asylberechtigten,</w:t>
      </w:r>
    </w:p>
    <w:p w:rsidR="00841335" w:rsidRDefault="00841335" w:rsidP="00841335">
      <w:pPr>
        <w:pStyle w:val="Listenabsatz"/>
        <w:ind w:left="1134"/>
        <w:contextualSpacing w:val="0"/>
        <w:jc w:val="both"/>
        <w:rPr>
          <w:rFonts w:ascii="Arial" w:hAnsi="Arial" w:cs="Arial"/>
          <w:sz w:val="20"/>
          <w:szCs w:val="20"/>
        </w:rPr>
      </w:pPr>
      <w:r w:rsidRPr="000E070A">
        <w:rPr>
          <w:rFonts w:ascii="Arial" w:hAnsi="Arial" w:cs="Arial"/>
          <w:sz w:val="20"/>
          <w:szCs w:val="20"/>
        </w:rPr>
        <w:t>cc) im Fall des § 4 Abs. 2 lit. f der Nachweis ü</w:t>
      </w:r>
      <w:r>
        <w:rPr>
          <w:rFonts w:ascii="Arial" w:hAnsi="Arial" w:cs="Arial"/>
          <w:sz w:val="20"/>
          <w:szCs w:val="20"/>
        </w:rPr>
        <w:t>ber die Gewährung des Status des</w:t>
      </w:r>
      <w:r w:rsidRPr="000E070A">
        <w:rPr>
          <w:rFonts w:ascii="Arial" w:hAnsi="Arial" w:cs="Arial"/>
          <w:sz w:val="20"/>
          <w:szCs w:val="20"/>
        </w:rPr>
        <w:t xml:space="preserve"> subsidiär Schutzberechtigten,</w:t>
      </w:r>
    </w:p>
    <w:p w:rsidR="00841335" w:rsidRPr="00EB5616" w:rsidRDefault="00841335" w:rsidP="00841335">
      <w:pPr>
        <w:pStyle w:val="Listenabsatz"/>
        <w:ind w:left="1134"/>
        <w:contextualSpacing w:val="0"/>
        <w:jc w:val="both"/>
        <w:rPr>
          <w:rFonts w:ascii="Arial" w:hAnsi="Arial" w:cs="Arial"/>
          <w:sz w:val="20"/>
          <w:szCs w:val="20"/>
        </w:rPr>
      </w:pPr>
      <w:r w:rsidRPr="00EB5616">
        <w:rPr>
          <w:rFonts w:ascii="Arial" w:hAnsi="Arial" w:cs="Arial"/>
          <w:sz w:val="20"/>
          <w:szCs w:val="20"/>
        </w:rPr>
        <w:t xml:space="preserve">dd) im Fall des § 4 Abs. 2 lit. h ein Nachweis über ihre Tätigkeit als Forscherinnen, Studentinnen oder Au-pair-Kräfte im Sinn der Richtlinie 2016/801/EU, </w:t>
      </w:r>
    </w:p>
    <w:p w:rsidR="00841335" w:rsidRPr="000E070A" w:rsidRDefault="00841335" w:rsidP="00841335">
      <w:pPr>
        <w:pStyle w:val="Listenabsatz"/>
        <w:ind w:left="1134"/>
        <w:contextualSpacing w:val="0"/>
        <w:jc w:val="both"/>
        <w:rPr>
          <w:rFonts w:ascii="Arial" w:hAnsi="Arial" w:cs="Arial"/>
          <w:sz w:val="20"/>
          <w:szCs w:val="20"/>
        </w:rPr>
      </w:pPr>
      <w:r w:rsidRPr="00EB5616">
        <w:rPr>
          <w:rFonts w:ascii="Arial" w:hAnsi="Arial" w:cs="Arial"/>
          <w:sz w:val="20"/>
          <w:szCs w:val="20"/>
        </w:rPr>
        <w:t>ee) im Fall des § 4 Abs. 2 lit. i ein Nachweis über ihre Tätigkeit als Praktikantinnen im Sinn der Richtlinie 2016/801/EU, sofern sie einer sozialversicherungspflichtigen Erwerbstätigkeit nachkommen oder der Nachweis über den Bezug von Arbeitslosengeld nach dem Arbeitslosenversicherungsgesetz 1977 oder Notstandshilfe,</w:t>
      </w:r>
    </w:p>
    <w:p w:rsidR="00841335" w:rsidRPr="000E070A" w:rsidRDefault="00841335" w:rsidP="00841335">
      <w:pPr>
        <w:pStyle w:val="Listenabsatz"/>
        <w:tabs>
          <w:tab w:val="right" w:pos="9072"/>
        </w:tabs>
        <w:ind w:left="708"/>
        <w:contextualSpacing w:val="0"/>
        <w:jc w:val="both"/>
        <w:rPr>
          <w:rFonts w:ascii="Arial" w:hAnsi="Arial" w:cs="Arial"/>
          <w:sz w:val="20"/>
          <w:szCs w:val="20"/>
        </w:rPr>
      </w:pPr>
      <w:r w:rsidRPr="000E070A">
        <w:rPr>
          <w:rFonts w:ascii="Arial" w:hAnsi="Arial" w:cs="Arial"/>
          <w:sz w:val="20"/>
          <w:szCs w:val="20"/>
        </w:rPr>
        <w:t>5. Nachweise, aus denen das Vorliegen und die Art und Schwere von Suchterkrankung</w:t>
      </w:r>
      <w:r>
        <w:rPr>
          <w:rFonts w:ascii="Arial" w:hAnsi="Arial" w:cs="Arial"/>
          <w:sz w:val="20"/>
          <w:szCs w:val="20"/>
        </w:rPr>
        <w:t>en</w:t>
      </w:r>
      <w:r w:rsidRPr="000E070A">
        <w:rPr>
          <w:rFonts w:ascii="Arial" w:hAnsi="Arial" w:cs="Arial"/>
          <w:sz w:val="20"/>
          <w:szCs w:val="20"/>
        </w:rPr>
        <w:t xml:space="preserve"> im Sinn des § 3 hervorgehen, wie aktuelle fachär</w:t>
      </w:r>
      <w:r>
        <w:rPr>
          <w:rFonts w:ascii="Arial" w:hAnsi="Arial" w:cs="Arial"/>
          <w:sz w:val="20"/>
          <w:szCs w:val="20"/>
        </w:rPr>
        <w:t xml:space="preserve">ztliche </w:t>
      </w:r>
      <w:r w:rsidRPr="000E070A">
        <w:rPr>
          <w:rFonts w:ascii="Arial" w:hAnsi="Arial" w:cs="Arial"/>
          <w:sz w:val="20"/>
          <w:szCs w:val="20"/>
        </w:rPr>
        <w:t>Befunde,</w:t>
      </w:r>
    </w:p>
    <w:p w:rsidR="00841335" w:rsidRPr="000E070A" w:rsidRDefault="00841335" w:rsidP="00841335">
      <w:pPr>
        <w:pStyle w:val="Listenabsatz"/>
        <w:tabs>
          <w:tab w:val="right" w:pos="9072"/>
        </w:tabs>
        <w:ind w:left="708"/>
        <w:contextualSpacing w:val="0"/>
        <w:jc w:val="both"/>
        <w:rPr>
          <w:rFonts w:ascii="Arial" w:hAnsi="Arial" w:cs="Arial"/>
          <w:sz w:val="20"/>
          <w:szCs w:val="20"/>
        </w:rPr>
      </w:pPr>
      <w:r w:rsidRPr="000E070A">
        <w:rPr>
          <w:rFonts w:ascii="Arial" w:hAnsi="Arial" w:cs="Arial"/>
          <w:sz w:val="20"/>
          <w:szCs w:val="20"/>
        </w:rPr>
        <w:t>6. bei Geschäftsunfähigkeit oder beschränkter Geschäftsfähigkeit Unterlagen über die gesetzliche Vertretung,</w:t>
      </w:r>
    </w:p>
    <w:p w:rsidR="00841335" w:rsidRPr="000E070A" w:rsidRDefault="00841335" w:rsidP="00841335">
      <w:pPr>
        <w:pStyle w:val="Listenabsatz"/>
        <w:ind w:left="284"/>
        <w:contextualSpacing w:val="0"/>
        <w:jc w:val="both"/>
        <w:rPr>
          <w:rFonts w:ascii="Arial" w:hAnsi="Arial" w:cs="Arial"/>
          <w:sz w:val="20"/>
          <w:szCs w:val="20"/>
        </w:rPr>
      </w:pPr>
      <w:r w:rsidRPr="000E070A">
        <w:rPr>
          <w:rFonts w:ascii="Arial" w:hAnsi="Arial" w:cs="Arial"/>
          <w:sz w:val="20"/>
          <w:szCs w:val="20"/>
        </w:rPr>
        <w:t>b) Angaben über bereits beantragte, gewährte oder laufende Leistungen im Sinn der §§ 5 und 6.</w:t>
      </w:r>
    </w:p>
    <w:p w:rsidR="00841335" w:rsidRPr="000E070A" w:rsidRDefault="00841335" w:rsidP="00841335">
      <w:pPr>
        <w:pStyle w:val="Listenabsatz"/>
        <w:ind w:left="284"/>
        <w:contextualSpacing w:val="0"/>
        <w:jc w:val="both"/>
        <w:rPr>
          <w:rFonts w:ascii="Arial" w:hAnsi="Arial" w:cs="Arial"/>
          <w:sz w:val="20"/>
          <w:szCs w:val="20"/>
        </w:rPr>
      </w:pPr>
      <w:r w:rsidRPr="000E070A">
        <w:rPr>
          <w:rFonts w:ascii="Arial" w:hAnsi="Arial" w:cs="Arial"/>
          <w:sz w:val="20"/>
          <w:szCs w:val="20"/>
        </w:rPr>
        <w:t>c) Angaben über privatrechtliche Ansprüche im Sinn des § 2 Abs. 2 lit. b,</w:t>
      </w:r>
    </w:p>
    <w:p w:rsidR="00841335" w:rsidRDefault="00841335" w:rsidP="00841335">
      <w:pPr>
        <w:pStyle w:val="Listenabsatz"/>
        <w:ind w:left="284"/>
        <w:contextualSpacing w:val="0"/>
        <w:jc w:val="both"/>
        <w:rPr>
          <w:rFonts w:ascii="Arial" w:hAnsi="Arial" w:cs="Arial"/>
          <w:sz w:val="20"/>
          <w:szCs w:val="20"/>
        </w:rPr>
      </w:pPr>
      <w:r w:rsidRPr="000E070A">
        <w:rPr>
          <w:rFonts w:ascii="Arial" w:hAnsi="Arial" w:cs="Arial"/>
          <w:sz w:val="20"/>
          <w:szCs w:val="20"/>
        </w:rPr>
        <w:t>d) im Fall der beabsichtigten Verlängerung einer bereits gewährten bzw. laufenden Leistung der Verlaufsbericht der Dienstleisterin,</w:t>
      </w:r>
    </w:p>
    <w:p w:rsidR="00841335" w:rsidRPr="000E070A" w:rsidRDefault="00841335" w:rsidP="00841335">
      <w:pPr>
        <w:pStyle w:val="Listenabsatz"/>
        <w:ind w:left="284"/>
        <w:contextualSpacing w:val="0"/>
        <w:jc w:val="both"/>
        <w:rPr>
          <w:rFonts w:ascii="Arial" w:hAnsi="Arial" w:cs="Arial"/>
          <w:sz w:val="20"/>
          <w:szCs w:val="20"/>
        </w:rPr>
      </w:pPr>
      <w:r>
        <w:rPr>
          <w:rFonts w:ascii="Arial" w:hAnsi="Arial" w:cs="Arial"/>
          <w:sz w:val="20"/>
          <w:szCs w:val="20"/>
        </w:rPr>
        <w:t xml:space="preserve">e) Unterzeichnung der Einwilligungserklärung nach der Datenschutz-Grundverordnung im Antragsformular </w:t>
      </w:r>
    </w:p>
    <w:p w:rsidR="00841335" w:rsidRPr="000E070A" w:rsidRDefault="00841335" w:rsidP="00841335">
      <w:pPr>
        <w:pStyle w:val="Listenabsatz"/>
        <w:ind w:left="284"/>
        <w:contextualSpacing w:val="0"/>
        <w:jc w:val="both"/>
        <w:rPr>
          <w:rFonts w:ascii="Arial" w:hAnsi="Arial" w:cs="Arial"/>
          <w:sz w:val="20"/>
          <w:szCs w:val="20"/>
        </w:rPr>
      </w:pPr>
      <w:r>
        <w:rPr>
          <w:rFonts w:ascii="Arial" w:hAnsi="Arial" w:cs="Arial"/>
          <w:sz w:val="20"/>
          <w:szCs w:val="20"/>
        </w:rPr>
        <w:t>f</w:t>
      </w:r>
      <w:r w:rsidRPr="000E070A">
        <w:rPr>
          <w:rFonts w:ascii="Arial" w:hAnsi="Arial" w:cs="Arial"/>
          <w:sz w:val="20"/>
          <w:szCs w:val="20"/>
        </w:rPr>
        <w:t>) allfällige sonst zur Durchführung des Verfahrens notwendige Angaben und Unterlagen.</w:t>
      </w:r>
    </w:p>
    <w:p w:rsidR="00841335" w:rsidRPr="000E070A" w:rsidRDefault="00841335" w:rsidP="00841335">
      <w:pPr>
        <w:spacing w:after="160"/>
        <w:jc w:val="both"/>
        <w:rPr>
          <w:rFonts w:ascii="Arial" w:eastAsiaTheme="minorEastAsia" w:hAnsi="Arial" w:cs="Arial"/>
          <w:sz w:val="20"/>
        </w:rPr>
      </w:pPr>
      <w:r w:rsidRPr="000E070A">
        <w:rPr>
          <w:rFonts w:ascii="Arial" w:eastAsiaTheme="minorEastAsia" w:hAnsi="Arial" w:cs="Arial"/>
          <w:sz w:val="20"/>
        </w:rPr>
        <w:t xml:space="preserve">(2) Die nach Abs. 1 erforderlichen Angaben, Unterlagen und Nachweise sind nicht beizubringen, soweit die nach § </w:t>
      </w:r>
      <w:r>
        <w:rPr>
          <w:rFonts w:ascii="Arial" w:eastAsiaTheme="minorEastAsia" w:hAnsi="Arial" w:cs="Arial"/>
          <w:sz w:val="20"/>
        </w:rPr>
        <w:t>7</w:t>
      </w:r>
      <w:r w:rsidRPr="000E070A">
        <w:rPr>
          <w:rFonts w:ascii="Arial" w:eastAsiaTheme="minorEastAsia" w:hAnsi="Arial" w:cs="Arial"/>
          <w:sz w:val="20"/>
        </w:rPr>
        <w:t xml:space="preserve"> zuständige Stelle aufgrund einer früheren Antragstellung bereits über die entsprechenden Informationen verfügt. Haben sich seit einer früheren Antragsstellung die betreffenden Umstände geändert oder wird der Antragstellerin eine Auskunft oder Vorlage ausdrücklich aufgetragen, so sind die erforderlichen Angaben, Unterlagen und Nachweise beizubringen.</w:t>
      </w:r>
    </w:p>
    <w:p w:rsidR="00841335" w:rsidRPr="00E97C59" w:rsidRDefault="00841335" w:rsidP="00841335">
      <w:pPr>
        <w:rPr>
          <w:rFonts w:ascii="Arial" w:hAnsi="Arial" w:cs="Arial"/>
          <w:sz w:val="20"/>
        </w:rPr>
      </w:pPr>
    </w:p>
    <w:p w:rsidR="00841335" w:rsidRPr="000E070A" w:rsidRDefault="00841335" w:rsidP="00841335">
      <w:pPr>
        <w:pStyle w:val="berschrift1"/>
        <w:spacing w:after="160"/>
        <w:ind w:left="357"/>
        <w:jc w:val="center"/>
        <w:rPr>
          <w:rFonts w:ascii="Arial" w:hAnsi="Arial" w:cs="Arial"/>
          <w:b/>
          <w:sz w:val="20"/>
          <w:szCs w:val="20"/>
        </w:rPr>
      </w:pPr>
      <w:bookmarkStart w:id="19" w:name="_Toc513464059"/>
      <w:r w:rsidRPr="000E070A">
        <w:rPr>
          <w:rFonts w:ascii="Arial" w:hAnsi="Arial" w:cs="Arial"/>
          <w:b/>
          <w:sz w:val="20"/>
          <w:szCs w:val="20"/>
        </w:rPr>
        <w:t xml:space="preserve">§ </w:t>
      </w:r>
      <w:r>
        <w:rPr>
          <w:rFonts w:ascii="Arial" w:hAnsi="Arial" w:cs="Arial"/>
          <w:b/>
          <w:sz w:val="20"/>
          <w:szCs w:val="20"/>
        </w:rPr>
        <w:t>10</w:t>
      </w:r>
      <w:r w:rsidRPr="000E070A">
        <w:rPr>
          <w:rFonts w:ascii="Arial" w:hAnsi="Arial" w:cs="Arial"/>
          <w:b/>
          <w:sz w:val="20"/>
          <w:szCs w:val="20"/>
        </w:rPr>
        <w:t xml:space="preserve"> Medizinische Beurteilung der Suchterkrankung</w:t>
      </w:r>
      <w:bookmarkEnd w:id="19"/>
      <w:r>
        <w:rPr>
          <w:rFonts w:ascii="Arial" w:hAnsi="Arial" w:cs="Arial"/>
          <w:b/>
          <w:sz w:val="20"/>
          <w:szCs w:val="20"/>
        </w:rPr>
        <w:t>en</w:t>
      </w:r>
    </w:p>
    <w:p w:rsidR="00841335" w:rsidRPr="009F6AB4" w:rsidRDefault="00841335" w:rsidP="00841335">
      <w:pPr>
        <w:spacing w:after="160"/>
        <w:jc w:val="both"/>
        <w:rPr>
          <w:rFonts w:ascii="Arial" w:eastAsiaTheme="minorEastAsia" w:hAnsi="Arial" w:cs="Arial"/>
          <w:sz w:val="20"/>
        </w:rPr>
      </w:pPr>
      <w:r w:rsidRPr="009F6AB4">
        <w:rPr>
          <w:rFonts w:ascii="Arial" w:eastAsiaTheme="minorEastAsia" w:hAnsi="Arial" w:cs="Arial"/>
          <w:sz w:val="20"/>
        </w:rPr>
        <w:t xml:space="preserve">(1) Für die Beurteilung des Vorliegens der Voraussetzungen nach </w:t>
      </w:r>
      <w:r>
        <w:rPr>
          <w:rFonts w:ascii="Arial" w:eastAsiaTheme="minorEastAsia" w:hAnsi="Arial" w:cs="Arial"/>
          <w:sz w:val="20"/>
        </w:rPr>
        <w:t>§ 3,</w:t>
      </w:r>
      <w:r w:rsidRPr="009F6AB4">
        <w:rPr>
          <w:rFonts w:ascii="Arial" w:eastAsiaTheme="minorEastAsia" w:hAnsi="Arial" w:cs="Arial"/>
          <w:sz w:val="20"/>
        </w:rPr>
        <w:t xml:space="preserve"> insbesondere der Art und Schwere der jeweiligen Suchterkrankung</w:t>
      </w:r>
      <w:r>
        <w:rPr>
          <w:rFonts w:ascii="Arial" w:eastAsiaTheme="minorEastAsia" w:hAnsi="Arial" w:cs="Arial"/>
          <w:sz w:val="20"/>
        </w:rPr>
        <w:t>en</w:t>
      </w:r>
      <w:r w:rsidRPr="009F6AB4">
        <w:rPr>
          <w:rFonts w:ascii="Arial" w:eastAsiaTheme="minorEastAsia" w:hAnsi="Arial" w:cs="Arial"/>
          <w:sz w:val="20"/>
        </w:rPr>
        <w:t>, ist eine amtsärztliche Stellungnahme einzuholen. Wenn es zur zuverlässigen Beurteilung erforderlich ist, kann dem Menschen mit Suchterkrankung</w:t>
      </w:r>
      <w:r>
        <w:rPr>
          <w:rFonts w:ascii="Arial" w:eastAsiaTheme="minorEastAsia" w:hAnsi="Arial" w:cs="Arial"/>
          <w:sz w:val="20"/>
        </w:rPr>
        <w:t>en</w:t>
      </w:r>
      <w:r w:rsidRPr="009F6AB4">
        <w:rPr>
          <w:rFonts w:ascii="Arial" w:eastAsiaTheme="minorEastAsia" w:hAnsi="Arial" w:cs="Arial"/>
          <w:sz w:val="20"/>
        </w:rPr>
        <w:t xml:space="preserve"> die Beibringung ergänzender ärztlicher und sonstiger im Einzelfall notwendiger Befunde aufgetragen werden.</w:t>
      </w:r>
    </w:p>
    <w:p w:rsidR="00841335" w:rsidRPr="009F6AB4" w:rsidRDefault="00841335" w:rsidP="00841335">
      <w:pPr>
        <w:spacing w:after="160"/>
        <w:jc w:val="both"/>
        <w:rPr>
          <w:rFonts w:ascii="Arial" w:eastAsiaTheme="minorEastAsia" w:hAnsi="Arial" w:cs="Arial"/>
          <w:sz w:val="20"/>
        </w:rPr>
      </w:pPr>
      <w:r w:rsidRPr="009F6AB4">
        <w:rPr>
          <w:rFonts w:ascii="Arial" w:eastAsiaTheme="minorEastAsia" w:hAnsi="Arial" w:cs="Arial"/>
          <w:sz w:val="20"/>
        </w:rPr>
        <w:t xml:space="preserve">(2) Von der Einholung einer </w:t>
      </w:r>
      <w:r>
        <w:rPr>
          <w:rFonts w:ascii="Arial" w:eastAsiaTheme="minorEastAsia" w:hAnsi="Arial" w:cs="Arial"/>
          <w:sz w:val="20"/>
        </w:rPr>
        <w:t xml:space="preserve">amtsärztlichen Stellungnahme </w:t>
      </w:r>
      <w:r w:rsidRPr="009F6AB4">
        <w:rPr>
          <w:rFonts w:ascii="Arial" w:eastAsiaTheme="minorEastAsia" w:hAnsi="Arial" w:cs="Arial"/>
          <w:sz w:val="20"/>
        </w:rPr>
        <w:t xml:space="preserve">kann abgesehen werden, soweit anlässlich einer früheren Antragstellung bereits eine Beurteilung nach Abs. 1 erfolgt ist, es sei denn, dass besondere Umstände oder die Art der beantragten Maßnahme eine neuerliche Beurteilung erfordern. Haben sich seit dem Zeitpunkt der Beurteilung die nach </w:t>
      </w:r>
      <w:r>
        <w:rPr>
          <w:rFonts w:ascii="Arial" w:eastAsiaTheme="minorEastAsia" w:hAnsi="Arial" w:cs="Arial"/>
          <w:sz w:val="20"/>
        </w:rPr>
        <w:t xml:space="preserve">§ 3 </w:t>
      </w:r>
      <w:r w:rsidRPr="009F6AB4">
        <w:rPr>
          <w:rFonts w:ascii="Arial" w:eastAsiaTheme="minorEastAsia" w:hAnsi="Arial" w:cs="Arial"/>
          <w:sz w:val="20"/>
        </w:rPr>
        <w:t>maßgeblichen Umstände wesentlich geändert, so hat jedenfalls eine neuerliche Beurteilung zu erfolgen.</w:t>
      </w:r>
    </w:p>
    <w:p w:rsidR="00841335" w:rsidRPr="00E97C59" w:rsidRDefault="00841335" w:rsidP="00841335">
      <w:pPr>
        <w:rPr>
          <w:rFonts w:ascii="Arial" w:hAnsi="Arial" w:cs="Arial"/>
          <w:sz w:val="20"/>
        </w:rPr>
      </w:pPr>
    </w:p>
    <w:p w:rsidR="00841335" w:rsidRPr="000E070A" w:rsidRDefault="00841335" w:rsidP="00841335">
      <w:pPr>
        <w:pStyle w:val="berschrift1"/>
        <w:spacing w:after="160"/>
        <w:ind w:left="357"/>
        <w:jc w:val="center"/>
        <w:rPr>
          <w:rFonts w:ascii="Arial" w:hAnsi="Arial" w:cs="Arial"/>
          <w:b/>
          <w:sz w:val="20"/>
          <w:szCs w:val="20"/>
        </w:rPr>
      </w:pPr>
      <w:bookmarkStart w:id="20" w:name="_Toc513464060"/>
      <w:r w:rsidRPr="000E070A">
        <w:rPr>
          <w:rFonts w:ascii="Arial" w:hAnsi="Arial" w:cs="Arial"/>
          <w:b/>
          <w:sz w:val="20"/>
          <w:szCs w:val="20"/>
        </w:rPr>
        <w:t xml:space="preserve">§ </w:t>
      </w:r>
      <w:r>
        <w:rPr>
          <w:rFonts w:ascii="Arial" w:hAnsi="Arial" w:cs="Arial"/>
          <w:b/>
          <w:sz w:val="20"/>
          <w:szCs w:val="20"/>
        </w:rPr>
        <w:t>11</w:t>
      </w:r>
      <w:r w:rsidRPr="000E070A">
        <w:rPr>
          <w:rFonts w:ascii="Arial" w:hAnsi="Arial" w:cs="Arial"/>
          <w:b/>
          <w:sz w:val="20"/>
          <w:szCs w:val="20"/>
        </w:rPr>
        <w:t xml:space="preserve"> Inhaltliche Beurteilung der beantragten Leistung </w:t>
      </w:r>
      <w:bookmarkEnd w:id="20"/>
    </w:p>
    <w:p w:rsidR="00841335" w:rsidRPr="009F6AB4" w:rsidRDefault="00841335" w:rsidP="00841335">
      <w:pPr>
        <w:spacing w:after="160"/>
        <w:jc w:val="both"/>
        <w:rPr>
          <w:rFonts w:ascii="Arial" w:eastAsiaTheme="minorEastAsia" w:hAnsi="Arial" w:cs="Arial"/>
          <w:sz w:val="20"/>
        </w:rPr>
      </w:pPr>
      <w:r w:rsidRPr="009F6AB4">
        <w:rPr>
          <w:rFonts w:ascii="Arial" w:eastAsiaTheme="minorEastAsia" w:hAnsi="Arial" w:cs="Arial"/>
          <w:sz w:val="20"/>
        </w:rPr>
        <w:t>(1) Die Erforderlichkeit und Zweckmäßigkeit sowie das notwendige Ausmaß einer beantragten Leistung im Hinblick auf die Stärkung der Teilhabe des Menschen mit Suchterkrankung</w:t>
      </w:r>
      <w:r>
        <w:rPr>
          <w:rFonts w:ascii="Arial" w:eastAsiaTheme="minorEastAsia" w:hAnsi="Arial" w:cs="Arial"/>
          <w:sz w:val="20"/>
        </w:rPr>
        <w:t>en</w:t>
      </w:r>
      <w:r w:rsidRPr="009F6AB4">
        <w:rPr>
          <w:rFonts w:ascii="Arial" w:eastAsiaTheme="minorEastAsia" w:hAnsi="Arial" w:cs="Arial"/>
          <w:sz w:val="20"/>
        </w:rPr>
        <w:t xml:space="preserve"> am gesellschaftlichen Leben ist unter Heranziehung einer Sachverständigen zu beurteilen. Als Sachverständige kommen insbesondere Personen mit erfolgreich abgeschlossener Ausbildung im psycho-sozialen Bereich in Betracht.</w:t>
      </w:r>
    </w:p>
    <w:p w:rsidR="00841335" w:rsidRPr="009F6AB4" w:rsidRDefault="00841335" w:rsidP="00841335">
      <w:pPr>
        <w:spacing w:after="160"/>
        <w:jc w:val="both"/>
        <w:rPr>
          <w:rFonts w:ascii="Arial" w:eastAsiaTheme="minorEastAsia" w:hAnsi="Arial" w:cs="Arial"/>
          <w:sz w:val="20"/>
        </w:rPr>
      </w:pPr>
      <w:r w:rsidRPr="009F6AB4">
        <w:rPr>
          <w:rFonts w:ascii="Arial" w:eastAsiaTheme="minorEastAsia" w:hAnsi="Arial" w:cs="Arial"/>
          <w:sz w:val="20"/>
        </w:rPr>
        <w:t>(2) Im Fall der beabsichtigten Verlängerung einer bereits gewährten bzw. laufenden Leistung ist bei der Beurteilung der Verlaufsbericht der Dienstleisterin zu berücksichtigen.</w:t>
      </w:r>
    </w:p>
    <w:p w:rsidR="00841335" w:rsidRPr="00E97C59" w:rsidRDefault="00841335" w:rsidP="00841335">
      <w:pPr>
        <w:rPr>
          <w:rFonts w:ascii="Arial" w:hAnsi="Arial" w:cs="Arial"/>
          <w:sz w:val="20"/>
        </w:rPr>
      </w:pPr>
    </w:p>
    <w:p w:rsidR="00841335" w:rsidRPr="000E070A" w:rsidRDefault="00841335" w:rsidP="00841335">
      <w:pPr>
        <w:pStyle w:val="berschrift1"/>
        <w:spacing w:after="160"/>
        <w:ind w:left="357"/>
        <w:jc w:val="center"/>
        <w:rPr>
          <w:rFonts w:ascii="Arial" w:hAnsi="Arial" w:cs="Arial"/>
          <w:b/>
          <w:sz w:val="20"/>
          <w:szCs w:val="20"/>
        </w:rPr>
      </w:pPr>
      <w:bookmarkStart w:id="21" w:name="_Toc513464061"/>
      <w:r w:rsidRPr="000E070A">
        <w:rPr>
          <w:rFonts w:ascii="Arial" w:hAnsi="Arial" w:cs="Arial"/>
          <w:b/>
          <w:sz w:val="20"/>
          <w:szCs w:val="20"/>
        </w:rPr>
        <w:t xml:space="preserve">§ </w:t>
      </w:r>
      <w:r>
        <w:rPr>
          <w:rFonts w:ascii="Arial" w:hAnsi="Arial" w:cs="Arial"/>
          <w:b/>
          <w:sz w:val="20"/>
          <w:szCs w:val="20"/>
        </w:rPr>
        <w:t>12</w:t>
      </w:r>
      <w:r w:rsidRPr="000E070A">
        <w:rPr>
          <w:rFonts w:ascii="Arial" w:hAnsi="Arial" w:cs="Arial"/>
          <w:b/>
          <w:sz w:val="20"/>
          <w:szCs w:val="20"/>
        </w:rPr>
        <w:t xml:space="preserve"> Mitwirkung</w:t>
      </w:r>
      <w:bookmarkEnd w:id="21"/>
    </w:p>
    <w:p w:rsidR="00841335" w:rsidRPr="009F6AB4" w:rsidRDefault="00841335" w:rsidP="00841335">
      <w:pPr>
        <w:spacing w:after="160"/>
        <w:jc w:val="both"/>
        <w:rPr>
          <w:rFonts w:ascii="Arial" w:eastAsiaTheme="minorEastAsia" w:hAnsi="Arial" w:cs="Arial"/>
          <w:sz w:val="20"/>
        </w:rPr>
      </w:pPr>
      <w:r w:rsidRPr="009F6AB4">
        <w:rPr>
          <w:rFonts w:ascii="Arial" w:eastAsiaTheme="minorEastAsia" w:hAnsi="Arial" w:cs="Arial"/>
          <w:sz w:val="20"/>
        </w:rPr>
        <w:t>(1) Der Mensch mit Suchterkrankung</w:t>
      </w:r>
      <w:r>
        <w:rPr>
          <w:rFonts w:ascii="Arial" w:eastAsiaTheme="minorEastAsia" w:hAnsi="Arial" w:cs="Arial"/>
          <w:sz w:val="20"/>
        </w:rPr>
        <w:t>en</w:t>
      </w:r>
      <w:r w:rsidRPr="009F6AB4">
        <w:rPr>
          <w:rFonts w:ascii="Arial" w:eastAsiaTheme="minorEastAsia" w:hAnsi="Arial" w:cs="Arial"/>
          <w:sz w:val="20"/>
        </w:rPr>
        <w:t xml:space="preserve"> bzw. dessen gesetzliche Vertreterin, hat </w:t>
      </w:r>
      <w:r>
        <w:rPr>
          <w:rFonts w:ascii="Arial" w:eastAsiaTheme="minorEastAsia" w:hAnsi="Arial" w:cs="Arial"/>
          <w:sz w:val="20"/>
        </w:rPr>
        <w:t xml:space="preserve">die </w:t>
      </w:r>
      <w:r w:rsidRPr="009F6AB4">
        <w:rPr>
          <w:rFonts w:ascii="Arial" w:eastAsiaTheme="minorEastAsia" w:hAnsi="Arial" w:cs="Arial"/>
          <w:sz w:val="20"/>
        </w:rPr>
        <w:t xml:space="preserve">zur Durchführung des Verfahrens erforderlichen Angaben zu machen sowie die nach § </w:t>
      </w:r>
      <w:r>
        <w:rPr>
          <w:rFonts w:ascii="Arial" w:eastAsiaTheme="minorEastAsia" w:hAnsi="Arial" w:cs="Arial"/>
          <w:sz w:val="20"/>
        </w:rPr>
        <w:t>9</w:t>
      </w:r>
      <w:r w:rsidRPr="009F6AB4">
        <w:rPr>
          <w:rFonts w:ascii="Arial" w:eastAsiaTheme="minorEastAsia" w:hAnsi="Arial" w:cs="Arial"/>
          <w:sz w:val="20"/>
        </w:rPr>
        <w:t xml:space="preserve"> erforderlichen Unterlagen und Nachweise vorzulegen.</w:t>
      </w:r>
    </w:p>
    <w:p w:rsidR="00841335" w:rsidRPr="009F6AB4" w:rsidRDefault="00841335" w:rsidP="00841335">
      <w:pPr>
        <w:spacing w:after="160"/>
        <w:jc w:val="both"/>
        <w:rPr>
          <w:rFonts w:ascii="Arial" w:eastAsiaTheme="minorEastAsia" w:hAnsi="Arial" w:cs="Arial"/>
          <w:sz w:val="20"/>
        </w:rPr>
      </w:pPr>
      <w:r w:rsidRPr="009F6AB4">
        <w:rPr>
          <w:rFonts w:ascii="Arial" w:eastAsiaTheme="minorEastAsia" w:hAnsi="Arial" w:cs="Arial"/>
          <w:sz w:val="20"/>
        </w:rPr>
        <w:t xml:space="preserve">(2) Der Mensch mit </w:t>
      </w:r>
      <w:r>
        <w:rPr>
          <w:rFonts w:ascii="Arial" w:eastAsiaTheme="minorEastAsia" w:hAnsi="Arial" w:cs="Arial"/>
          <w:sz w:val="20"/>
        </w:rPr>
        <w:t>Suchterkrankungen</w:t>
      </w:r>
      <w:r w:rsidRPr="009F6AB4">
        <w:rPr>
          <w:rFonts w:ascii="Arial" w:eastAsiaTheme="minorEastAsia" w:hAnsi="Arial" w:cs="Arial"/>
          <w:sz w:val="20"/>
        </w:rPr>
        <w:t xml:space="preserve"> bzw. dessen gesetzliche Vertreterin haben darüber hinaus</w:t>
      </w:r>
    </w:p>
    <w:p w:rsidR="00841335" w:rsidRPr="000E070A" w:rsidRDefault="00841335" w:rsidP="00841335">
      <w:pPr>
        <w:pStyle w:val="Listenabsatz"/>
        <w:ind w:left="284"/>
        <w:contextualSpacing w:val="0"/>
        <w:jc w:val="both"/>
        <w:rPr>
          <w:rFonts w:ascii="Arial" w:hAnsi="Arial" w:cs="Arial"/>
          <w:sz w:val="20"/>
          <w:szCs w:val="20"/>
        </w:rPr>
      </w:pPr>
      <w:r w:rsidRPr="000E070A">
        <w:rPr>
          <w:rFonts w:ascii="Arial" w:hAnsi="Arial" w:cs="Arial"/>
          <w:sz w:val="20"/>
          <w:szCs w:val="20"/>
        </w:rPr>
        <w:t>a) an der Beurteilung der Suchterkrankung</w:t>
      </w:r>
      <w:r>
        <w:rPr>
          <w:rFonts w:ascii="Arial" w:hAnsi="Arial" w:cs="Arial"/>
          <w:sz w:val="20"/>
          <w:szCs w:val="20"/>
        </w:rPr>
        <w:t>en</w:t>
      </w:r>
      <w:r w:rsidRPr="000E070A">
        <w:rPr>
          <w:rFonts w:ascii="Arial" w:hAnsi="Arial" w:cs="Arial"/>
          <w:sz w:val="20"/>
          <w:szCs w:val="20"/>
        </w:rPr>
        <w:t>,</w:t>
      </w:r>
    </w:p>
    <w:p w:rsidR="00841335" w:rsidRPr="000E070A" w:rsidRDefault="00841335" w:rsidP="00841335">
      <w:pPr>
        <w:pStyle w:val="Listenabsatz"/>
        <w:ind w:left="284"/>
        <w:contextualSpacing w:val="0"/>
        <w:jc w:val="both"/>
        <w:rPr>
          <w:rFonts w:ascii="Arial" w:hAnsi="Arial" w:cs="Arial"/>
          <w:sz w:val="20"/>
          <w:szCs w:val="20"/>
        </w:rPr>
      </w:pPr>
      <w:r w:rsidRPr="000E070A">
        <w:rPr>
          <w:rFonts w:ascii="Arial" w:hAnsi="Arial" w:cs="Arial"/>
          <w:sz w:val="20"/>
          <w:szCs w:val="20"/>
        </w:rPr>
        <w:t>b) an der Erhebung des individuellen Unterstützungsbedarfs,</w:t>
      </w:r>
    </w:p>
    <w:p w:rsidR="00841335" w:rsidRPr="000E070A" w:rsidRDefault="00841335" w:rsidP="00841335">
      <w:pPr>
        <w:pStyle w:val="Listenabsatz"/>
        <w:ind w:left="284"/>
        <w:contextualSpacing w:val="0"/>
        <w:jc w:val="both"/>
        <w:rPr>
          <w:rFonts w:ascii="Arial" w:hAnsi="Arial" w:cs="Arial"/>
          <w:sz w:val="20"/>
          <w:szCs w:val="20"/>
        </w:rPr>
      </w:pPr>
      <w:r w:rsidRPr="000E070A">
        <w:rPr>
          <w:rFonts w:ascii="Arial" w:hAnsi="Arial" w:cs="Arial"/>
          <w:sz w:val="20"/>
          <w:szCs w:val="20"/>
        </w:rPr>
        <w:t>c) an der Beurteilung der Erforderlichkeit und Zweckmäßigkeit sowie des notwendigen Ausmaßes der beantragten Leistung sowie</w:t>
      </w:r>
    </w:p>
    <w:p w:rsidR="00841335" w:rsidRPr="000E070A" w:rsidRDefault="00841335" w:rsidP="00841335">
      <w:pPr>
        <w:pStyle w:val="Listenabsatz"/>
        <w:ind w:left="284"/>
        <w:contextualSpacing w:val="0"/>
        <w:jc w:val="both"/>
        <w:rPr>
          <w:rFonts w:ascii="Arial" w:hAnsi="Arial" w:cs="Arial"/>
          <w:sz w:val="20"/>
          <w:szCs w:val="20"/>
        </w:rPr>
      </w:pPr>
      <w:r w:rsidRPr="000E070A">
        <w:rPr>
          <w:rFonts w:ascii="Arial" w:hAnsi="Arial" w:cs="Arial"/>
          <w:sz w:val="20"/>
          <w:szCs w:val="20"/>
        </w:rPr>
        <w:t>d) an den zu diesen Zwecken erforderlichen Befundaufnahmen durch Sachverständige</w:t>
      </w:r>
    </w:p>
    <w:p w:rsidR="00841335" w:rsidRPr="000E070A" w:rsidRDefault="00841335" w:rsidP="00841335">
      <w:pPr>
        <w:pStyle w:val="Listenabsatz"/>
        <w:ind w:left="284"/>
        <w:contextualSpacing w:val="0"/>
        <w:jc w:val="both"/>
        <w:rPr>
          <w:rFonts w:ascii="Arial" w:hAnsi="Arial" w:cs="Arial"/>
          <w:sz w:val="20"/>
          <w:szCs w:val="20"/>
        </w:rPr>
      </w:pPr>
      <w:r w:rsidRPr="000E070A">
        <w:rPr>
          <w:rFonts w:ascii="Arial" w:hAnsi="Arial" w:cs="Arial"/>
          <w:sz w:val="20"/>
          <w:szCs w:val="20"/>
        </w:rPr>
        <w:t>mitzuwirken.</w:t>
      </w:r>
    </w:p>
    <w:p w:rsidR="00841335" w:rsidRPr="009F6AB4" w:rsidRDefault="00841335" w:rsidP="00841335">
      <w:pPr>
        <w:spacing w:after="160"/>
        <w:jc w:val="both"/>
        <w:rPr>
          <w:rFonts w:ascii="Arial" w:eastAsiaTheme="minorEastAsia" w:hAnsi="Arial" w:cs="Arial"/>
          <w:sz w:val="20"/>
        </w:rPr>
      </w:pPr>
      <w:r w:rsidRPr="009F6AB4">
        <w:rPr>
          <w:rFonts w:ascii="Arial" w:eastAsiaTheme="minorEastAsia" w:hAnsi="Arial" w:cs="Arial"/>
          <w:sz w:val="20"/>
        </w:rPr>
        <w:t>(3) Wenn und solange die in den Abs. 1 und 2 genannten Verpflichteten ihrer Mitwirkung ohne triftigen Grund nicht nachkommen, kann die Gewährung einer Leistung abgelehnt oder diese nur eingeschränkt gewährt werden.</w:t>
      </w:r>
    </w:p>
    <w:p w:rsidR="00841335" w:rsidRPr="00E97C59" w:rsidRDefault="00841335" w:rsidP="00841335">
      <w:pPr>
        <w:rPr>
          <w:rFonts w:ascii="Arial" w:hAnsi="Arial" w:cs="Arial"/>
          <w:sz w:val="20"/>
        </w:rPr>
      </w:pPr>
    </w:p>
    <w:p w:rsidR="00841335" w:rsidRPr="000E070A" w:rsidRDefault="00841335" w:rsidP="00841335">
      <w:pPr>
        <w:pStyle w:val="berschrift1"/>
        <w:spacing w:after="160"/>
        <w:ind w:left="357"/>
        <w:jc w:val="center"/>
        <w:rPr>
          <w:rFonts w:ascii="Arial" w:hAnsi="Arial" w:cs="Arial"/>
          <w:b/>
          <w:sz w:val="20"/>
          <w:szCs w:val="20"/>
        </w:rPr>
      </w:pPr>
      <w:bookmarkStart w:id="22" w:name="_Toc513464062"/>
      <w:r w:rsidRPr="000E070A">
        <w:rPr>
          <w:rFonts w:ascii="Arial" w:hAnsi="Arial" w:cs="Arial"/>
          <w:b/>
          <w:sz w:val="20"/>
          <w:szCs w:val="20"/>
        </w:rPr>
        <w:t xml:space="preserve">§ </w:t>
      </w:r>
      <w:r>
        <w:rPr>
          <w:rFonts w:ascii="Arial" w:hAnsi="Arial" w:cs="Arial"/>
          <w:b/>
          <w:sz w:val="20"/>
          <w:szCs w:val="20"/>
        </w:rPr>
        <w:t>13</w:t>
      </w:r>
      <w:r w:rsidRPr="000E070A">
        <w:rPr>
          <w:rFonts w:ascii="Arial" w:hAnsi="Arial" w:cs="Arial"/>
          <w:b/>
          <w:sz w:val="20"/>
          <w:szCs w:val="20"/>
        </w:rPr>
        <w:t xml:space="preserve"> Amtshilfe, Auskunftsersuchen, Abfragerechte</w:t>
      </w:r>
      <w:bookmarkEnd w:id="22"/>
    </w:p>
    <w:p w:rsidR="00841335" w:rsidRPr="009F6AB4" w:rsidRDefault="00841335" w:rsidP="00841335">
      <w:pPr>
        <w:rPr>
          <w:rFonts w:ascii="Arial" w:eastAsiaTheme="minorEastAsia" w:hAnsi="Arial" w:cs="Arial"/>
          <w:sz w:val="20"/>
        </w:rPr>
      </w:pPr>
      <w:r w:rsidRPr="00E97C59">
        <w:rPr>
          <w:rFonts w:ascii="Arial" w:hAnsi="Arial" w:cs="Arial"/>
          <w:sz w:val="20"/>
        </w:rPr>
        <w:t>(</w:t>
      </w:r>
      <w:r w:rsidRPr="009F6AB4">
        <w:rPr>
          <w:rFonts w:ascii="Arial" w:eastAsiaTheme="minorEastAsia" w:hAnsi="Arial" w:cs="Arial"/>
          <w:sz w:val="20"/>
        </w:rPr>
        <w:t xml:space="preserve">1) Auf Verlangen der nach § </w:t>
      </w:r>
      <w:r>
        <w:rPr>
          <w:rFonts w:ascii="Arial" w:eastAsiaTheme="minorEastAsia" w:hAnsi="Arial" w:cs="Arial"/>
          <w:sz w:val="20"/>
        </w:rPr>
        <w:t>7</w:t>
      </w:r>
      <w:r w:rsidRPr="009F6AB4">
        <w:rPr>
          <w:rFonts w:ascii="Arial" w:eastAsiaTheme="minorEastAsia" w:hAnsi="Arial" w:cs="Arial"/>
          <w:sz w:val="20"/>
        </w:rPr>
        <w:t xml:space="preserve"> zuständigen Stelle haben</w:t>
      </w:r>
    </w:p>
    <w:p w:rsidR="00841335" w:rsidRPr="000E070A" w:rsidRDefault="00841335" w:rsidP="00841335">
      <w:pPr>
        <w:pStyle w:val="Listenabsatz"/>
        <w:ind w:left="284"/>
        <w:contextualSpacing w:val="0"/>
        <w:jc w:val="both"/>
        <w:rPr>
          <w:rFonts w:ascii="Arial" w:hAnsi="Arial" w:cs="Arial"/>
          <w:sz w:val="20"/>
          <w:szCs w:val="20"/>
        </w:rPr>
      </w:pPr>
      <w:r w:rsidRPr="000E070A">
        <w:rPr>
          <w:rFonts w:ascii="Arial" w:hAnsi="Arial" w:cs="Arial"/>
          <w:sz w:val="20"/>
          <w:szCs w:val="20"/>
        </w:rPr>
        <w:t>a) die Dienstleisterinnen und die bei ihnen beschäftigten Personen,</w:t>
      </w:r>
    </w:p>
    <w:p w:rsidR="00841335" w:rsidRPr="000E070A" w:rsidRDefault="00841335" w:rsidP="00841335">
      <w:pPr>
        <w:pStyle w:val="Listenabsatz"/>
        <w:ind w:left="284"/>
        <w:contextualSpacing w:val="0"/>
        <w:jc w:val="both"/>
        <w:rPr>
          <w:rFonts w:ascii="Arial" w:hAnsi="Arial" w:cs="Arial"/>
          <w:sz w:val="20"/>
          <w:szCs w:val="20"/>
        </w:rPr>
      </w:pPr>
      <w:r w:rsidRPr="000E070A">
        <w:rPr>
          <w:rFonts w:ascii="Arial" w:hAnsi="Arial" w:cs="Arial"/>
          <w:sz w:val="20"/>
          <w:szCs w:val="20"/>
        </w:rPr>
        <w:t xml:space="preserve">b) jene Personen, die den Menschen mit </w:t>
      </w:r>
      <w:r>
        <w:rPr>
          <w:rFonts w:ascii="Arial" w:hAnsi="Arial" w:cs="Arial"/>
          <w:sz w:val="20"/>
          <w:szCs w:val="20"/>
        </w:rPr>
        <w:t>Suchterkrankungen</w:t>
      </w:r>
      <w:r w:rsidRPr="000E070A">
        <w:rPr>
          <w:rFonts w:ascii="Arial" w:hAnsi="Arial" w:cs="Arial"/>
          <w:sz w:val="20"/>
          <w:szCs w:val="20"/>
        </w:rPr>
        <w:t xml:space="preserve"> begleiten oder behandeln,</w:t>
      </w:r>
    </w:p>
    <w:p w:rsidR="00841335" w:rsidRPr="009F6AB4" w:rsidRDefault="00841335" w:rsidP="00841335">
      <w:pPr>
        <w:spacing w:after="160"/>
        <w:jc w:val="both"/>
        <w:rPr>
          <w:rFonts w:ascii="Arial" w:eastAsiaTheme="minorEastAsia" w:hAnsi="Arial" w:cs="Arial"/>
          <w:sz w:val="20"/>
        </w:rPr>
      </w:pPr>
      <w:r w:rsidRPr="009F6AB4">
        <w:rPr>
          <w:rFonts w:ascii="Arial" w:eastAsiaTheme="minorEastAsia" w:hAnsi="Arial" w:cs="Arial"/>
          <w:sz w:val="20"/>
        </w:rPr>
        <w:t xml:space="preserve">den von diesen Stellen beauftragten Organen Zutritt zu den Aufenthaltsräumen des Menschen mit </w:t>
      </w:r>
      <w:r>
        <w:rPr>
          <w:rFonts w:ascii="Arial" w:eastAsiaTheme="minorEastAsia" w:hAnsi="Arial" w:cs="Arial"/>
          <w:sz w:val="20"/>
        </w:rPr>
        <w:t>Suchterkrankungen</w:t>
      </w:r>
      <w:r w:rsidRPr="009F6AB4">
        <w:rPr>
          <w:rFonts w:ascii="Arial" w:eastAsiaTheme="minorEastAsia" w:hAnsi="Arial" w:cs="Arial"/>
          <w:sz w:val="20"/>
        </w:rPr>
        <w:t xml:space="preserve"> und Einsichtnahme in alle ihn betreffenden Unterlagen zu gewähren sowie </w:t>
      </w:r>
      <w:r w:rsidRPr="009F6AB4">
        <w:rPr>
          <w:rFonts w:ascii="Arial" w:eastAsiaTheme="minorEastAsia" w:hAnsi="Arial" w:cs="Arial"/>
          <w:sz w:val="20"/>
        </w:rPr>
        <w:lastRenderedPageBreak/>
        <w:t>entsprechende Auskünfte zu erteilen, sofern dies zur Erfüllung der diesen Stellen zukommenden gesetzlichen Aufgaben jeweils erforderlich ist.</w:t>
      </w:r>
    </w:p>
    <w:p w:rsidR="00841335" w:rsidRDefault="00841335" w:rsidP="00841335">
      <w:pPr>
        <w:spacing w:after="160"/>
        <w:jc w:val="both"/>
        <w:rPr>
          <w:rFonts w:ascii="Arial" w:eastAsiaTheme="minorEastAsia" w:hAnsi="Arial" w:cs="Arial"/>
          <w:sz w:val="20"/>
        </w:rPr>
      </w:pPr>
      <w:r w:rsidRPr="009F6AB4">
        <w:rPr>
          <w:rFonts w:ascii="Arial" w:eastAsiaTheme="minorEastAsia" w:hAnsi="Arial" w:cs="Arial"/>
          <w:sz w:val="20"/>
        </w:rPr>
        <w:t xml:space="preserve">(2) </w:t>
      </w:r>
      <w:r>
        <w:rPr>
          <w:rFonts w:ascii="Arial" w:eastAsiaTheme="minorEastAsia" w:hAnsi="Arial" w:cs="Arial"/>
          <w:sz w:val="20"/>
        </w:rPr>
        <w:t>Im konkreten Einzelfall können Anfragen betreffend die Prüfung der Subsidiarität (§ 2 Abs. 2) und der Anspruchsvoraussetzungen (§ 4 Abs. 2) an die entsprechenden Stellen (Gerichte, Fremdenbehörden) gerichtet werden. Diese haben im Rahmen der Amtshilfe (Art. 20 Abs. 4 B-VG) die notwendigen Informationen zur Verfügung zu stellen.</w:t>
      </w:r>
    </w:p>
    <w:p w:rsidR="00841335" w:rsidRPr="00E97C59" w:rsidRDefault="00841335" w:rsidP="00841335">
      <w:pPr>
        <w:rPr>
          <w:rFonts w:ascii="Arial" w:hAnsi="Arial" w:cs="Arial"/>
          <w:sz w:val="20"/>
        </w:rPr>
      </w:pPr>
    </w:p>
    <w:p w:rsidR="00841335" w:rsidRPr="000E070A" w:rsidRDefault="00841335" w:rsidP="00841335">
      <w:pPr>
        <w:pStyle w:val="berschrift1"/>
        <w:spacing w:after="160"/>
        <w:ind w:left="357"/>
        <w:jc w:val="center"/>
        <w:rPr>
          <w:rFonts w:ascii="Arial" w:hAnsi="Arial" w:cs="Arial"/>
          <w:b/>
          <w:sz w:val="20"/>
          <w:szCs w:val="20"/>
        </w:rPr>
      </w:pPr>
      <w:bookmarkStart w:id="23" w:name="_Toc513464063"/>
      <w:r w:rsidRPr="000E070A">
        <w:rPr>
          <w:rFonts w:ascii="Arial" w:hAnsi="Arial" w:cs="Arial"/>
          <w:b/>
          <w:sz w:val="20"/>
          <w:szCs w:val="20"/>
        </w:rPr>
        <w:t xml:space="preserve">§ </w:t>
      </w:r>
      <w:r>
        <w:rPr>
          <w:rFonts w:ascii="Arial" w:hAnsi="Arial" w:cs="Arial"/>
          <w:b/>
          <w:sz w:val="20"/>
          <w:szCs w:val="20"/>
        </w:rPr>
        <w:t>14</w:t>
      </w:r>
      <w:r w:rsidRPr="000E070A">
        <w:rPr>
          <w:rFonts w:ascii="Arial" w:hAnsi="Arial" w:cs="Arial"/>
          <w:b/>
          <w:sz w:val="20"/>
          <w:szCs w:val="20"/>
        </w:rPr>
        <w:t xml:space="preserve"> Beginn und Dauer von Leistungen</w:t>
      </w:r>
      <w:bookmarkEnd w:id="23"/>
    </w:p>
    <w:p w:rsidR="00841335" w:rsidRPr="009F6AB4" w:rsidRDefault="00841335" w:rsidP="00841335">
      <w:pPr>
        <w:spacing w:after="160"/>
        <w:jc w:val="both"/>
        <w:rPr>
          <w:rFonts w:ascii="Arial" w:eastAsiaTheme="minorEastAsia" w:hAnsi="Arial" w:cs="Arial"/>
          <w:sz w:val="20"/>
        </w:rPr>
      </w:pPr>
      <w:r w:rsidRPr="009F6AB4">
        <w:rPr>
          <w:rFonts w:ascii="Arial" w:eastAsiaTheme="minorEastAsia" w:hAnsi="Arial" w:cs="Arial"/>
          <w:sz w:val="20"/>
        </w:rPr>
        <w:t xml:space="preserve">(1) Leistungen sind von dem Zeitpunkt an zu gewähren, in dem die Voraussetzungen für ihre Gewährung erfüllt sind, frühestens jedoch vom 1. Tag des Monats an, in dem der Antrag bei </w:t>
      </w:r>
      <w:r>
        <w:rPr>
          <w:rFonts w:ascii="Arial" w:eastAsiaTheme="minorEastAsia" w:hAnsi="Arial" w:cs="Arial"/>
          <w:sz w:val="20"/>
        </w:rPr>
        <w:t>der gemäß § 7 zuständigen Stelle</w:t>
      </w:r>
      <w:r w:rsidRPr="009F6AB4">
        <w:rPr>
          <w:rFonts w:ascii="Arial" w:eastAsiaTheme="minorEastAsia" w:hAnsi="Arial" w:cs="Arial"/>
          <w:sz w:val="20"/>
        </w:rPr>
        <w:t xml:space="preserve"> eingelangt ist.</w:t>
      </w:r>
    </w:p>
    <w:p w:rsidR="00841335" w:rsidRDefault="00841335" w:rsidP="00841335">
      <w:pPr>
        <w:spacing w:after="160"/>
        <w:jc w:val="both"/>
        <w:rPr>
          <w:rFonts w:ascii="Arial" w:eastAsiaTheme="minorEastAsia" w:hAnsi="Arial" w:cs="Arial"/>
          <w:sz w:val="20"/>
        </w:rPr>
      </w:pPr>
      <w:r w:rsidRPr="009F6AB4">
        <w:rPr>
          <w:rFonts w:ascii="Arial" w:eastAsiaTheme="minorEastAsia" w:hAnsi="Arial" w:cs="Arial"/>
          <w:sz w:val="20"/>
        </w:rPr>
        <w:t>(2) Leistungen sind befristet für einen bestimmten Zeitraum zu gewähren, der fünf Jahre nicht übersteigen darf.</w:t>
      </w:r>
    </w:p>
    <w:p w:rsidR="00841335" w:rsidRPr="009F6AB4" w:rsidRDefault="00841335" w:rsidP="00841335">
      <w:pPr>
        <w:autoSpaceDE w:val="0"/>
        <w:autoSpaceDN w:val="0"/>
        <w:adjustRightInd w:val="0"/>
        <w:jc w:val="both"/>
        <w:rPr>
          <w:rFonts w:ascii="Arial" w:eastAsiaTheme="minorEastAsia" w:hAnsi="Arial" w:cs="Arial"/>
          <w:sz w:val="20"/>
        </w:rPr>
      </w:pPr>
      <w:r>
        <w:rPr>
          <w:rFonts w:ascii="Arial" w:eastAsiaTheme="minorEastAsia" w:hAnsi="Arial" w:cs="Arial"/>
          <w:sz w:val="20"/>
        </w:rPr>
        <w:t xml:space="preserve">(3) </w:t>
      </w:r>
      <w:r>
        <w:rPr>
          <w:rFonts w:ascii="TimesNewRoman" w:hAnsi="TimesNewRoman" w:cs="TimesNewRoman"/>
          <w:sz w:val="20"/>
        </w:rPr>
        <w:t xml:space="preserve">Leistungen können während der zur Verhinderung der Verbreitung von COVID-19 bestehenden behördlichen Einschränkungen der Bewegungsfreiheit und der zwischenmenschlichen Kontakte abweichend von Abs. 1 bereits vor dem </w:t>
      </w:r>
      <w:r w:rsidRPr="009D588F">
        <w:rPr>
          <w:rFonts w:ascii="TimesNewRoman" w:hAnsi="TimesNewRoman" w:cs="TimesNewRoman"/>
          <w:sz w:val="20"/>
        </w:rPr>
        <w:t xml:space="preserve">1. Tag des Monats, in dem der Antrag </w:t>
      </w:r>
      <w:r w:rsidRPr="009F6AB4">
        <w:rPr>
          <w:rFonts w:ascii="Arial" w:eastAsiaTheme="minorEastAsia" w:hAnsi="Arial" w:cs="Arial"/>
          <w:sz w:val="20"/>
        </w:rPr>
        <w:t xml:space="preserve">bei </w:t>
      </w:r>
      <w:r>
        <w:rPr>
          <w:rFonts w:ascii="Arial" w:eastAsiaTheme="minorEastAsia" w:hAnsi="Arial" w:cs="Arial"/>
          <w:sz w:val="20"/>
        </w:rPr>
        <w:t>der gemäß § 7 zuständigen Stelle</w:t>
      </w:r>
      <w:r w:rsidRPr="009D588F">
        <w:rPr>
          <w:rFonts w:ascii="TimesNewRoman" w:hAnsi="TimesNewRoman" w:cs="TimesNewRoman"/>
          <w:sz w:val="20"/>
        </w:rPr>
        <w:t xml:space="preserve"> eingelangt ist, frühestens jedoch vom</w:t>
      </w:r>
      <w:r>
        <w:rPr>
          <w:rFonts w:ascii="TimesNewRoman" w:hAnsi="TimesNewRoman" w:cs="TimesNewRoman"/>
          <w:sz w:val="20"/>
        </w:rPr>
        <w:t xml:space="preserve"> </w:t>
      </w:r>
      <w:r w:rsidRPr="009D588F">
        <w:rPr>
          <w:rFonts w:ascii="TimesNewRoman" w:hAnsi="TimesNewRoman" w:cs="TimesNewRoman"/>
          <w:sz w:val="20"/>
        </w:rPr>
        <w:t>15. März 2020 an, gewährt werden.</w:t>
      </w:r>
    </w:p>
    <w:p w:rsidR="00841335" w:rsidRPr="00E97C59" w:rsidRDefault="00841335" w:rsidP="00841335">
      <w:pPr>
        <w:rPr>
          <w:rFonts w:ascii="Arial" w:hAnsi="Arial" w:cs="Arial"/>
          <w:sz w:val="20"/>
        </w:rPr>
      </w:pPr>
    </w:p>
    <w:p w:rsidR="00841335" w:rsidRPr="000E070A" w:rsidRDefault="00841335" w:rsidP="00841335">
      <w:pPr>
        <w:pStyle w:val="berschrift1"/>
        <w:spacing w:after="160"/>
        <w:ind w:left="357"/>
        <w:jc w:val="center"/>
        <w:rPr>
          <w:rFonts w:ascii="Arial" w:hAnsi="Arial" w:cs="Arial"/>
          <w:b/>
          <w:sz w:val="20"/>
          <w:szCs w:val="20"/>
        </w:rPr>
      </w:pPr>
      <w:bookmarkStart w:id="24" w:name="_Toc513464064"/>
      <w:r w:rsidRPr="000E070A">
        <w:rPr>
          <w:rFonts w:ascii="Arial" w:hAnsi="Arial" w:cs="Arial"/>
          <w:b/>
          <w:sz w:val="20"/>
          <w:szCs w:val="20"/>
        </w:rPr>
        <w:t xml:space="preserve">§ </w:t>
      </w:r>
      <w:r>
        <w:rPr>
          <w:rFonts w:ascii="Arial" w:hAnsi="Arial" w:cs="Arial"/>
          <w:b/>
          <w:sz w:val="20"/>
          <w:szCs w:val="20"/>
        </w:rPr>
        <w:t>15</w:t>
      </w:r>
      <w:r w:rsidRPr="000E070A">
        <w:rPr>
          <w:rFonts w:ascii="Arial" w:hAnsi="Arial" w:cs="Arial"/>
          <w:b/>
          <w:sz w:val="20"/>
          <w:szCs w:val="20"/>
        </w:rPr>
        <w:t xml:space="preserve"> Anzeigepflicht</w:t>
      </w:r>
      <w:bookmarkEnd w:id="24"/>
    </w:p>
    <w:p w:rsidR="00841335" w:rsidRPr="009F6AB4" w:rsidRDefault="00841335" w:rsidP="00841335">
      <w:pPr>
        <w:spacing w:after="160"/>
        <w:jc w:val="both"/>
        <w:rPr>
          <w:rFonts w:ascii="Arial" w:eastAsiaTheme="minorEastAsia" w:hAnsi="Arial" w:cs="Arial"/>
          <w:sz w:val="20"/>
        </w:rPr>
      </w:pPr>
      <w:r w:rsidRPr="009F6AB4">
        <w:rPr>
          <w:rFonts w:ascii="Arial" w:eastAsiaTheme="minorEastAsia" w:hAnsi="Arial" w:cs="Arial"/>
          <w:sz w:val="20"/>
        </w:rPr>
        <w:t xml:space="preserve">Die nach § </w:t>
      </w:r>
      <w:r>
        <w:rPr>
          <w:rFonts w:ascii="Arial" w:eastAsiaTheme="minorEastAsia" w:hAnsi="Arial" w:cs="Arial"/>
          <w:sz w:val="20"/>
        </w:rPr>
        <w:t>12</w:t>
      </w:r>
      <w:r w:rsidRPr="009F6AB4">
        <w:rPr>
          <w:rFonts w:ascii="Arial" w:eastAsiaTheme="minorEastAsia" w:hAnsi="Arial" w:cs="Arial"/>
          <w:sz w:val="20"/>
        </w:rPr>
        <w:t xml:space="preserve"> Abs. 1 zur Mitwirkung Verpflichteten haben jede Änderung in den für die Gewährung der Leistung maßgeblichen Verhältnissen binnen acht Wochen ab dem Zeitpunkt, in dem sie vom Eintritt der Änderung Kenntnis erlangen, der nach § </w:t>
      </w:r>
      <w:r>
        <w:rPr>
          <w:rFonts w:ascii="Arial" w:eastAsiaTheme="minorEastAsia" w:hAnsi="Arial" w:cs="Arial"/>
          <w:sz w:val="20"/>
        </w:rPr>
        <w:t>7</w:t>
      </w:r>
      <w:r w:rsidRPr="009F6AB4">
        <w:rPr>
          <w:rFonts w:ascii="Arial" w:eastAsiaTheme="minorEastAsia" w:hAnsi="Arial" w:cs="Arial"/>
          <w:sz w:val="20"/>
        </w:rPr>
        <w:t xml:space="preserve"> zuständigen Stelle anzuzeigen. § </w:t>
      </w:r>
      <w:r>
        <w:rPr>
          <w:rFonts w:ascii="Arial" w:eastAsiaTheme="minorEastAsia" w:hAnsi="Arial" w:cs="Arial"/>
          <w:sz w:val="20"/>
        </w:rPr>
        <w:t>16</w:t>
      </w:r>
      <w:r w:rsidRPr="009F6AB4">
        <w:rPr>
          <w:rFonts w:ascii="Arial" w:eastAsiaTheme="minorEastAsia" w:hAnsi="Arial" w:cs="Arial"/>
          <w:sz w:val="20"/>
        </w:rPr>
        <w:t xml:space="preserve"> Abs. 3 bis 6 gilt sinngemäß.</w:t>
      </w:r>
    </w:p>
    <w:p w:rsidR="00841335" w:rsidRPr="00E97C59" w:rsidRDefault="00841335" w:rsidP="00841335">
      <w:pPr>
        <w:rPr>
          <w:rFonts w:ascii="Arial" w:hAnsi="Arial" w:cs="Arial"/>
          <w:sz w:val="20"/>
        </w:rPr>
      </w:pPr>
    </w:p>
    <w:p w:rsidR="00841335" w:rsidRPr="000E070A" w:rsidRDefault="00841335" w:rsidP="00841335">
      <w:pPr>
        <w:pStyle w:val="berschrift1"/>
        <w:spacing w:after="160"/>
        <w:ind w:left="357"/>
        <w:jc w:val="center"/>
        <w:rPr>
          <w:rFonts w:ascii="Arial" w:hAnsi="Arial" w:cs="Arial"/>
          <w:b/>
          <w:sz w:val="20"/>
          <w:szCs w:val="20"/>
        </w:rPr>
      </w:pPr>
      <w:bookmarkStart w:id="25" w:name="_Toc513464065"/>
      <w:r w:rsidRPr="000E070A">
        <w:rPr>
          <w:rFonts w:ascii="Arial" w:hAnsi="Arial" w:cs="Arial"/>
          <w:b/>
          <w:sz w:val="20"/>
          <w:szCs w:val="20"/>
        </w:rPr>
        <w:t xml:space="preserve">§ </w:t>
      </w:r>
      <w:r>
        <w:rPr>
          <w:rFonts w:ascii="Arial" w:hAnsi="Arial" w:cs="Arial"/>
          <w:b/>
          <w:sz w:val="20"/>
          <w:szCs w:val="20"/>
        </w:rPr>
        <w:t>16</w:t>
      </w:r>
      <w:r w:rsidRPr="000E070A">
        <w:rPr>
          <w:rFonts w:ascii="Arial" w:hAnsi="Arial" w:cs="Arial"/>
          <w:b/>
          <w:sz w:val="20"/>
          <w:szCs w:val="20"/>
        </w:rPr>
        <w:t xml:space="preserve"> Widerruf, Anpassung und Einstellung von Leistungen</w:t>
      </w:r>
      <w:bookmarkEnd w:id="25"/>
    </w:p>
    <w:p w:rsidR="00841335" w:rsidRPr="009F6AB4" w:rsidRDefault="00841335" w:rsidP="00841335">
      <w:pPr>
        <w:spacing w:after="160"/>
        <w:jc w:val="both"/>
        <w:rPr>
          <w:rFonts w:ascii="Arial" w:eastAsiaTheme="minorEastAsia" w:hAnsi="Arial" w:cs="Arial"/>
          <w:sz w:val="20"/>
        </w:rPr>
      </w:pPr>
      <w:r w:rsidRPr="009F6AB4">
        <w:rPr>
          <w:rFonts w:ascii="Arial" w:eastAsiaTheme="minorEastAsia" w:hAnsi="Arial" w:cs="Arial"/>
          <w:sz w:val="20"/>
        </w:rPr>
        <w:t>(1) Eine bereits gewährte bzw. laufende Leistung ist zu widerrufen, wenn sich herausstellt, dass ihre Gewährung</w:t>
      </w:r>
    </w:p>
    <w:p w:rsidR="00841335" w:rsidRPr="000E070A" w:rsidRDefault="00841335" w:rsidP="00841335">
      <w:pPr>
        <w:pStyle w:val="Listenabsatz"/>
        <w:ind w:left="284"/>
        <w:contextualSpacing w:val="0"/>
        <w:jc w:val="both"/>
        <w:rPr>
          <w:rFonts w:ascii="Arial" w:hAnsi="Arial" w:cs="Arial"/>
          <w:sz w:val="20"/>
          <w:szCs w:val="20"/>
        </w:rPr>
      </w:pPr>
      <w:r w:rsidRPr="000E070A">
        <w:rPr>
          <w:rFonts w:ascii="Arial" w:hAnsi="Arial" w:cs="Arial"/>
          <w:sz w:val="20"/>
          <w:szCs w:val="20"/>
        </w:rPr>
        <w:t>a) durch Verschweigen entscheidungswesentlicher Tatsachen,</w:t>
      </w:r>
    </w:p>
    <w:p w:rsidR="00841335" w:rsidRPr="000E070A" w:rsidRDefault="00841335" w:rsidP="00841335">
      <w:pPr>
        <w:pStyle w:val="Listenabsatz"/>
        <w:ind w:left="284"/>
        <w:contextualSpacing w:val="0"/>
        <w:jc w:val="both"/>
        <w:rPr>
          <w:rFonts w:ascii="Arial" w:hAnsi="Arial" w:cs="Arial"/>
          <w:sz w:val="20"/>
          <w:szCs w:val="20"/>
        </w:rPr>
      </w:pPr>
      <w:r w:rsidRPr="000E070A">
        <w:rPr>
          <w:rFonts w:ascii="Arial" w:hAnsi="Arial" w:cs="Arial"/>
          <w:sz w:val="20"/>
          <w:szCs w:val="20"/>
        </w:rPr>
        <w:t>b) durch unwahre Angaben oder</w:t>
      </w:r>
    </w:p>
    <w:p w:rsidR="00841335" w:rsidRPr="000E070A" w:rsidRDefault="00841335" w:rsidP="00841335">
      <w:pPr>
        <w:pStyle w:val="Listenabsatz"/>
        <w:ind w:left="284"/>
        <w:contextualSpacing w:val="0"/>
        <w:jc w:val="both"/>
        <w:rPr>
          <w:rFonts w:ascii="Arial" w:hAnsi="Arial" w:cs="Arial"/>
          <w:sz w:val="20"/>
          <w:szCs w:val="20"/>
        </w:rPr>
      </w:pPr>
      <w:r w:rsidRPr="000E070A">
        <w:rPr>
          <w:rFonts w:ascii="Arial" w:hAnsi="Arial" w:cs="Arial"/>
          <w:sz w:val="20"/>
          <w:szCs w:val="20"/>
        </w:rPr>
        <w:t xml:space="preserve">c) durch Verletzung der Anzeigepflicht nach § </w:t>
      </w:r>
      <w:r>
        <w:rPr>
          <w:rFonts w:ascii="Arial" w:hAnsi="Arial" w:cs="Arial"/>
          <w:sz w:val="20"/>
          <w:szCs w:val="20"/>
        </w:rPr>
        <w:t>15</w:t>
      </w:r>
    </w:p>
    <w:p w:rsidR="00841335" w:rsidRPr="00E97C59" w:rsidRDefault="00841335" w:rsidP="00841335">
      <w:pPr>
        <w:rPr>
          <w:rFonts w:ascii="Arial" w:hAnsi="Arial" w:cs="Arial"/>
          <w:sz w:val="20"/>
        </w:rPr>
      </w:pPr>
      <w:r w:rsidRPr="000E070A">
        <w:rPr>
          <w:rFonts w:ascii="Arial" w:hAnsi="Arial" w:cs="Arial"/>
          <w:sz w:val="20"/>
        </w:rPr>
        <w:t>herbeigeführt wurde.</w:t>
      </w:r>
    </w:p>
    <w:p w:rsidR="00841335" w:rsidRPr="009F6AB4" w:rsidRDefault="00841335" w:rsidP="00841335">
      <w:pPr>
        <w:spacing w:after="160"/>
        <w:jc w:val="both"/>
        <w:rPr>
          <w:rFonts w:ascii="Arial" w:eastAsiaTheme="minorEastAsia" w:hAnsi="Arial" w:cs="Arial"/>
          <w:sz w:val="20"/>
        </w:rPr>
      </w:pPr>
      <w:r w:rsidRPr="009F6AB4">
        <w:rPr>
          <w:rFonts w:ascii="Arial" w:eastAsiaTheme="minorEastAsia" w:hAnsi="Arial" w:cs="Arial"/>
          <w:sz w:val="20"/>
        </w:rPr>
        <w:t xml:space="preserve">(2) Der Widerruf einer Leistung ist rückwirkend von dem Tag an auszusprechen, ab dem die Leistung zu Unrecht gewährt wurde. Der Widerruf wirkt längstens einen Zeitraum von fünf Jahren zurück; für die Berechnung dieser Frist ist der erste Tag des Monats, in dem die nach § </w:t>
      </w:r>
      <w:r>
        <w:rPr>
          <w:rFonts w:ascii="Arial" w:eastAsiaTheme="minorEastAsia" w:hAnsi="Arial" w:cs="Arial"/>
          <w:sz w:val="20"/>
        </w:rPr>
        <w:t>7</w:t>
      </w:r>
      <w:r w:rsidRPr="009F6AB4">
        <w:rPr>
          <w:rFonts w:ascii="Arial" w:eastAsiaTheme="minorEastAsia" w:hAnsi="Arial" w:cs="Arial"/>
          <w:sz w:val="20"/>
        </w:rPr>
        <w:t xml:space="preserve"> zuständige Stelle vom Widerrufsgrund Kenntnis erlangt hat, maßgeblich.</w:t>
      </w:r>
    </w:p>
    <w:p w:rsidR="00841335" w:rsidRPr="009F6AB4" w:rsidRDefault="00841335" w:rsidP="00841335">
      <w:pPr>
        <w:spacing w:after="160"/>
        <w:jc w:val="both"/>
        <w:rPr>
          <w:rFonts w:ascii="Arial" w:eastAsiaTheme="minorEastAsia" w:hAnsi="Arial" w:cs="Arial"/>
          <w:sz w:val="20"/>
        </w:rPr>
      </w:pPr>
      <w:r w:rsidRPr="009F6AB4">
        <w:rPr>
          <w:rFonts w:ascii="Arial" w:eastAsiaTheme="minorEastAsia" w:hAnsi="Arial" w:cs="Arial"/>
          <w:sz w:val="20"/>
        </w:rPr>
        <w:t xml:space="preserve">(3) Anstatt des Widerrufs kann auch eine Anpassung des Ausmaßes oder der Dauer der gewährten Leistung vorgenommen werden. </w:t>
      </w:r>
    </w:p>
    <w:p w:rsidR="00841335" w:rsidRPr="009F6AB4" w:rsidRDefault="00841335" w:rsidP="00841335">
      <w:pPr>
        <w:spacing w:after="160"/>
        <w:jc w:val="both"/>
        <w:rPr>
          <w:rFonts w:ascii="Arial" w:eastAsiaTheme="minorEastAsia" w:hAnsi="Arial" w:cs="Arial"/>
          <w:sz w:val="20"/>
        </w:rPr>
      </w:pPr>
      <w:r w:rsidRPr="009F6AB4">
        <w:rPr>
          <w:rFonts w:ascii="Arial" w:eastAsiaTheme="minorEastAsia" w:hAnsi="Arial" w:cs="Arial"/>
          <w:sz w:val="20"/>
        </w:rPr>
        <w:t>(4) Eine laufende Leistung ist einzustellen, wenn</w:t>
      </w:r>
    </w:p>
    <w:p w:rsidR="00841335" w:rsidRPr="000E070A" w:rsidRDefault="00841335" w:rsidP="00841335">
      <w:pPr>
        <w:pStyle w:val="Listenabsatz"/>
        <w:ind w:left="284"/>
        <w:contextualSpacing w:val="0"/>
        <w:jc w:val="both"/>
        <w:rPr>
          <w:rFonts w:ascii="Arial" w:hAnsi="Arial" w:cs="Arial"/>
          <w:sz w:val="20"/>
          <w:szCs w:val="20"/>
        </w:rPr>
      </w:pPr>
      <w:r>
        <w:rPr>
          <w:rFonts w:ascii="Arial" w:hAnsi="Arial" w:cs="Arial"/>
          <w:sz w:val="20"/>
          <w:szCs w:val="20"/>
        </w:rPr>
        <w:t xml:space="preserve">a) </w:t>
      </w:r>
      <w:r w:rsidRPr="000E070A">
        <w:rPr>
          <w:rFonts w:ascii="Arial" w:hAnsi="Arial" w:cs="Arial"/>
          <w:sz w:val="20"/>
          <w:szCs w:val="20"/>
        </w:rPr>
        <w:t>sich bei der Erbringung herausstellt, dass die Teilhabe des Menschen mit Suchterkrankung</w:t>
      </w:r>
      <w:r>
        <w:rPr>
          <w:rFonts w:ascii="Arial" w:hAnsi="Arial" w:cs="Arial"/>
          <w:sz w:val="20"/>
          <w:szCs w:val="20"/>
        </w:rPr>
        <w:t>en</w:t>
      </w:r>
      <w:r w:rsidRPr="000E070A">
        <w:rPr>
          <w:rFonts w:ascii="Arial" w:hAnsi="Arial" w:cs="Arial"/>
          <w:sz w:val="20"/>
          <w:szCs w:val="20"/>
        </w:rPr>
        <w:t xml:space="preserve"> am gesellschaftlichen Leben nicht gestärkt werden kann,</w:t>
      </w:r>
    </w:p>
    <w:p w:rsidR="00841335" w:rsidRPr="000E070A" w:rsidRDefault="00841335" w:rsidP="00841335">
      <w:pPr>
        <w:pStyle w:val="Listenabsatz"/>
        <w:ind w:left="284"/>
        <w:contextualSpacing w:val="0"/>
        <w:jc w:val="both"/>
        <w:rPr>
          <w:rFonts w:ascii="Arial" w:hAnsi="Arial" w:cs="Arial"/>
          <w:sz w:val="20"/>
          <w:szCs w:val="20"/>
        </w:rPr>
      </w:pPr>
      <w:r>
        <w:rPr>
          <w:rFonts w:ascii="Arial" w:hAnsi="Arial" w:cs="Arial"/>
          <w:sz w:val="20"/>
          <w:szCs w:val="20"/>
        </w:rPr>
        <w:t xml:space="preserve">b) </w:t>
      </w:r>
      <w:r w:rsidRPr="000E070A">
        <w:rPr>
          <w:rFonts w:ascii="Arial" w:hAnsi="Arial" w:cs="Arial"/>
          <w:sz w:val="20"/>
          <w:szCs w:val="20"/>
        </w:rPr>
        <w:t>sich aufgrund neuer Erkenntnisse über die Art oder Schwere der Suchterkrankung</w:t>
      </w:r>
      <w:r>
        <w:rPr>
          <w:rFonts w:ascii="Arial" w:hAnsi="Arial" w:cs="Arial"/>
          <w:sz w:val="20"/>
          <w:szCs w:val="20"/>
        </w:rPr>
        <w:t>en</w:t>
      </w:r>
      <w:r w:rsidRPr="000E070A">
        <w:rPr>
          <w:rFonts w:ascii="Arial" w:hAnsi="Arial" w:cs="Arial"/>
          <w:sz w:val="20"/>
          <w:szCs w:val="20"/>
        </w:rPr>
        <w:t xml:space="preserve"> oder die Möglichkeiten der Förderung des Menschen mit Suchterkrankung</w:t>
      </w:r>
      <w:r>
        <w:rPr>
          <w:rFonts w:ascii="Arial" w:hAnsi="Arial" w:cs="Arial"/>
          <w:sz w:val="20"/>
          <w:szCs w:val="20"/>
        </w:rPr>
        <w:t>en</w:t>
      </w:r>
      <w:r w:rsidRPr="000E070A">
        <w:rPr>
          <w:rFonts w:ascii="Arial" w:hAnsi="Arial" w:cs="Arial"/>
          <w:sz w:val="20"/>
          <w:szCs w:val="20"/>
        </w:rPr>
        <w:t xml:space="preserve"> herausstellt, dass die </w:t>
      </w:r>
      <w:r w:rsidRPr="00765003">
        <w:rPr>
          <w:rFonts w:ascii="Arial" w:hAnsi="Arial" w:cs="Arial"/>
          <w:sz w:val="20"/>
          <w:szCs w:val="20"/>
        </w:rPr>
        <w:t>Ermöglichung, Beibehaltung bzw. Verbesserung</w:t>
      </w:r>
      <w:r w:rsidRPr="000E070A">
        <w:rPr>
          <w:rFonts w:ascii="Arial" w:hAnsi="Arial" w:cs="Arial"/>
          <w:sz w:val="20"/>
          <w:szCs w:val="20"/>
        </w:rPr>
        <w:t xml:space="preserve"> seiner Teilhabe am gesellschaftlichen Leben durch eine andere Maßnahme oder eine Kombination von Maßnahmen besser erreicht werden kann,</w:t>
      </w:r>
    </w:p>
    <w:p w:rsidR="00841335" w:rsidRPr="000E070A" w:rsidRDefault="00841335" w:rsidP="00841335">
      <w:pPr>
        <w:pStyle w:val="Listenabsatz"/>
        <w:ind w:left="284"/>
        <w:contextualSpacing w:val="0"/>
        <w:jc w:val="both"/>
        <w:rPr>
          <w:rFonts w:ascii="Arial" w:hAnsi="Arial" w:cs="Arial"/>
          <w:sz w:val="20"/>
          <w:szCs w:val="20"/>
        </w:rPr>
      </w:pPr>
      <w:r>
        <w:rPr>
          <w:rFonts w:ascii="Arial" w:hAnsi="Arial" w:cs="Arial"/>
          <w:sz w:val="20"/>
          <w:szCs w:val="20"/>
        </w:rPr>
        <w:lastRenderedPageBreak/>
        <w:t xml:space="preserve">c) </w:t>
      </w:r>
      <w:r w:rsidRPr="000E070A">
        <w:rPr>
          <w:rFonts w:ascii="Arial" w:hAnsi="Arial" w:cs="Arial"/>
          <w:sz w:val="20"/>
          <w:szCs w:val="20"/>
        </w:rPr>
        <w:t>der Mensch mit Suchterkrankung</w:t>
      </w:r>
      <w:r>
        <w:rPr>
          <w:rFonts w:ascii="Arial" w:hAnsi="Arial" w:cs="Arial"/>
          <w:sz w:val="20"/>
          <w:szCs w:val="20"/>
        </w:rPr>
        <w:t>en</w:t>
      </w:r>
      <w:r w:rsidRPr="000E070A">
        <w:rPr>
          <w:rFonts w:ascii="Arial" w:hAnsi="Arial" w:cs="Arial"/>
          <w:sz w:val="20"/>
          <w:szCs w:val="20"/>
        </w:rPr>
        <w:t xml:space="preserve"> bei der Erbringung einer Leistung nicht im erforderlichen, ihm zumutbaren Ausmaß mitwirkt oder durch sein Verhalten den Erfolg der Maßnahme vorsätzlich oder grob fahrlässig gefährdet,</w:t>
      </w:r>
    </w:p>
    <w:p w:rsidR="00841335" w:rsidRDefault="00841335" w:rsidP="00841335">
      <w:pPr>
        <w:pStyle w:val="Listenabsatz"/>
        <w:ind w:left="284"/>
        <w:contextualSpacing w:val="0"/>
        <w:jc w:val="both"/>
        <w:rPr>
          <w:rFonts w:ascii="Arial" w:hAnsi="Arial" w:cs="Arial"/>
          <w:sz w:val="20"/>
          <w:szCs w:val="20"/>
        </w:rPr>
      </w:pPr>
      <w:r>
        <w:rPr>
          <w:rFonts w:ascii="Arial" w:hAnsi="Arial" w:cs="Arial"/>
          <w:sz w:val="20"/>
          <w:szCs w:val="20"/>
        </w:rPr>
        <w:t xml:space="preserve">d) </w:t>
      </w:r>
      <w:r w:rsidRPr="000E070A">
        <w:rPr>
          <w:rFonts w:ascii="Arial" w:hAnsi="Arial" w:cs="Arial"/>
          <w:sz w:val="20"/>
          <w:szCs w:val="20"/>
        </w:rPr>
        <w:t xml:space="preserve">aufgrund einer Änderung der maßgeblichen Verhältnisse </w:t>
      </w:r>
      <w:r>
        <w:rPr>
          <w:rFonts w:ascii="Arial" w:hAnsi="Arial" w:cs="Arial"/>
          <w:sz w:val="20"/>
          <w:szCs w:val="20"/>
        </w:rPr>
        <w:t>die (</w:t>
      </w:r>
      <w:r w:rsidRPr="000E070A">
        <w:rPr>
          <w:rFonts w:ascii="Arial" w:hAnsi="Arial" w:cs="Arial"/>
          <w:sz w:val="20"/>
          <w:szCs w:val="20"/>
        </w:rPr>
        <w:t>sonstige</w:t>
      </w:r>
      <w:r>
        <w:rPr>
          <w:rFonts w:ascii="Arial" w:hAnsi="Arial" w:cs="Arial"/>
          <w:sz w:val="20"/>
          <w:szCs w:val="20"/>
        </w:rPr>
        <w:t>n)</w:t>
      </w:r>
      <w:r w:rsidRPr="000E070A">
        <w:rPr>
          <w:rFonts w:ascii="Arial" w:hAnsi="Arial" w:cs="Arial"/>
          <w:sz w:val="20"/>
          <w:szCs w:val="20"/>
        </w:rPr>
        <w:t xml:space="preserve"> Voraussetzungen für die Gewährung der Leistung wegfallen</w:t>
      </w:r>
      <w:r>
        <w:rPr>
          <w:rFonts w:ascii="Arial" w:hAnsi="Arial" w:cs="Arial"/>
          <w:sz w:val="20"/>
          <w:szCs w:val="20"/>
        </w:rPr>
        <w:t>,</w:t>
      </w:r>
    </w:p>
    <w:p w:rsidR="00841335" w:rsidRPr="000E070A" w:rsidRDefault="00841335" w:rsidP="00841335">
      <w:pPr>
        <w:pStyle w:val="Listenabsatz"/>
        <w:ind w:left="284"/>
        <w:contextualSpacing w:val="0"/>
        <w:jc w:val="both"/>
        <w:rPr>
          <w:rFonts w:ascii="Arial" w:hAnsi="Arial" w:cs="Arial"/>
          <w:sz w:val="20"/>
          <w:szCs w:val="20"/>
        </w:rPr>
      </w:pPr>
      <w:r>
        <w:rPr>
          <w:rFonts w:ascii="Arial" w:hAnsi="Arial" w:cs="Arial"/>
          <w:sz w:val="20"/>
          <w:szCs w:val="20"/>
        </w:rPr>
        <w:t>e) der Mensch mit Suchterkrankungen bzw. dessen gesetzliche Vertreterin die Einwilligungserklärung nach § 9 Abs. 1 lit. e widerruft.</w:t>
      </w:r>
    </w:p>
    <w:p w:rsidR="00841335" w:rsidRPr="009F6AB4" w:rsidRDefault="00841335" w:rsidP="00841335">
      <w:pPr>
        <w:spacing w:after="160"/>
        <w:jc w:val="both"/>
        <w:rPr>
          <w:rFonts w:ascii="Arial" w:eastAsiaTheme="minorEastAsia" w:hAnsi="Arial" w:cs="Arial"/>
          <w:sz w:val="20"/>
        </w:rPr>
      </w:pPr>
      <w:r w:rsidRPr="009F6AB4">
        <w:rPr>
          <w:rFonts w:ascii="Arial" w:eastAsiaTheme="minorEastAsia" w:hAnsi="Arial" w:cs="Arial"/>
          <w:sz w:val="20"/>
        </w:rPr>
        <w:t>(5) In den Fällen des Abs. 4 lit. b und d kann statt der Einstellung auch eine Anpassung des Ausmaßes oder der Dauer einer gewährten Leistung vorgenommen werden.</w:t>
      </w:r>
    </w:p>
    <w:p w:rsidR="00841335" w:rsidRPr="009F6AB4" w:rsidRDefault="00841335" w:rsidP="00841335">
      <w:pPr>
        <w:spacing w:after="160"/>
        <w:jc w:val="both"/>
        <w:rPr>
          <w:rFonts w:ascii="Arial" w:eastAsiaTheme="minorEastAsia" w:hAnsi="Arial" w:cs="Arial"/>
          <w:sz w:val="20"/>
        </w:rPr>
      </w:pPr>
      <w:r w:rsidRPr="009F6AB4">
        <w:rPr>
          <w:rFonts w:ascii="Arial" w:eastAsiaTheme="minorEastAsia" w:hAnsi="Arial" w:cs="Arial"/>
          <w:sz w:val="20"/>
        </w:rPr>
        <w:t>(6) Die Beurteilung der im Abs. 4 lit. a bis d genannten Einstellungs- und Anpassungsgründe hat erforderlichenfalls auf sachverständiger Grundlage und unter Berücksichtigung des Verlaufsberichts der Dienstleisterin zu erfolgen.</w:t>
      </w:r>
    </w:p>
    <w:p w:rsidR="00841335" w:rsidRPr="00E97C59" w:rsidRDefault="00841335" w:rsidP="00841335">
      <w:pPr>
        <w:rPr>
          <w:rFonts w:ascii="Arial" w:hAnsi="Arial" w:cs="Arial"/>
          <w:sz w:val="20"/>
        </w:rPr>
      </w:pPr>
    </w:p>
    <w:p w:rsidR="00841335" w:rsidRDefault="00841335" w:rsidP="00841335">
      <w:pPr>
        <w:pStyle w:val="berschrift1"/>
        <w:ind w:left="360"/>
        <w:jc w:val="center"/>
        <w:rPr>
          <w:rFonts w:ascii="Arial" w:hAnsi="Arial" w:cs="Arial"/>
          <w:b/>
          <w:sz w:val="20"/>
          <w:szCs w:val="20"/>
        </w:rPr>
      </w:pPr>
      <w:bookmarkStart w:id="26" w:name="_Toc513464066"/>
      <w:r w:rsidRPr="000E070A">
        <w:rPr>
          <w:rFonts w:ascii="Arial" w:hAnsi="Arial" w:cs="Arial"/>
          <w:b/>
          <w:sz w:val="20"/>
          <w:szCs w:val="20"/>
        </w:rPr>
        <w:t>IV. Abschnitt</w:t>
      </w:r>
      <w:r>
        <w:rPr>
          <w:rFonts w:ascii="Arial" w:hAnsi="Arial" w:cs="Arial"/>
          <w:b/>
          <w:sz w:val="20"/>
          <w:szCs w:val="20"/>
        </w:rPr>
        <w:t>:</w:t>
      </w:r>
      <w:bookmarkEnd w:id="26"/>
    </w:p>
    <w:p w:rsidR="00841335" w:rsidRPr="000E070A" w:rsidRDefault="00841335" w:rsidP="00841335">
      <w:pPr>
        <w:pStyle w:val="berschrift1"/>
        <w:ind w:left="360"/>
        <w:jc w:val="center"/>
        <w:rPr>
          <w:rFonts w:ascii="Arial" w:hAnsi="Arial" w:cs="Arial"/>
          <w:b/>
          <w:sz w:val="20"/>
          <w:szCs w:val="20"/>
        </w:rPr>
      </w:pPr>
      <w:bookmarkStart w:id="27" w:name="_Toc513464067"/>
      <w:r w:rsidRPr="000E070A">
        <w:rPr>
          <w:rFonts w:ascii="Arial" w:hAnsi="Arial" w:cs="Arial"/>
          <w:b/>
          <w:sz w:val="20"/>
          <w:szCs w:val="20"/>
        </w:rPr>
        <w:t>Dienstleisterinnen</w:t>
      </w:r>
      <w:bookmarkEnd w:id="27"/>
    </w:p>
    <w:p w:rsidR="00841335" w:rsidRPr="00707060" w:rsidRDefault="00841335" w:rsidP="00841335">
      <w:pPr>
        <w:pStyle w:val="berschrift1"/>
        <w:ind w:left="360"/>
        <w:jc w:val="center"/>
        <w:rPr>
          <w:rFonts w:ascii="Arial" w:hAnsi="Arial" w:cs="Arial"/>
          <w:b/>
          <w:sz w:val="20"/>
          <w:szCs w:val="20"/>
        </w:rPr>
      </w:pPr>
    </w:p>
    <w:p w:rsidR="00841335" w:rsidRPr="000E070A" w:rsidRDefault="00841335" w:rsidP="00841335">
      <w:pPr>
        <w:pStyle w:val="berschrift1"/>
        <w:spacing w:after="160"/>
        <w:ind w:left="357"/>
        <w:jc w:val="center"/>
        <w:rPr>
          <w:rFonts w:ascii="Arial" w:hAnsi="Arial" w:cs="Arial"/>
          <w:b/>
          <w:sz w:val="20"/>
          <w:szCs w:val="20"/>
        </w:rPr>
      </w:pPr>
      <w:bookmarkStart w:id="28" w:name="_Toc513464068"/>
      <w:r w:rsidRPr="000E070A">
        <w:rPr>
          <w:rFonts w:ascii="Arial" w:hAnsi="Arial" w:cs="Arial"/>
          <w:b/>
          <w:sz w:val="20"/>
          <w:szCs w:val="20"/>
        </w:rPr>
        <w:t xml:space="preserve">§ </w:t>
      </w:r>
      <w:r>
        <w:rPr>
          <w:rFonts w:ascii="Arial" w:hAnsi="Arial" w:cs="Arial"/>
          <w:b/>
          <w:sz w:val="20"/>
          <w:szCs w:val="20"/>
        </w:rPr>
        <w:t>17</w:t>
      </w:r>
      <w:r w:rsidRPr="000E070A">
        <w:rPr>
          <w:rFonts w:ascii="Arial" w:hAnsi="Arial" w:cs="Arial"/>
          <w:b/>
          <w:sz w:val="20"/>
          <w:szCs w:val="20"/>
        </w:rPr>
        <w:t xml:space="preserve"> Dienstleisterinnen</w:t>
      </w:r>
      <w:bookmarkEnd w:id="28"/>
    </w:p>
    <w:p w:rsidR="00841335" w:rsidRPr="009F6AB4" w:rsidRDefault="00841335" w:rsidP="00841335">
      <w:pPr>
        <w:spacing w:after="160"/>
        <w:jc w:val="both"/>
        <w:rPr>
          <w:rFonts w:ascii="Arial" w:eastAsiaTheme="minorEastAsia" w:hAnsi="Arial" w:cs="Arial"/>
          <w:sz w:val="20"/>
        </w:rPr>
      </w:pPr>
      <w:r w:rsidRPr="009F6AB4">
        <w:rPr>
          <w:rFonts w:ascii="Arial" w:eastAsiaTheme="minorEastAsia" w:hAnsi="Arial" w:cs="Arial"/>
          <w:sz w:val="20"/>
        </w:rPr>
        <w:t xml:space="preserve">(1) Dienstleisterinnen, die Leistungen nach dieser Richtlinie anbieten, müssen über eine schriftliche Tarifgenehmigung des Landes Tirol verfügen, um mit dem Land Tirol die </w:t>
      </w:r>
      <w:r>
        <w:rPr>
          <w:rFonts w:ascii="Arial" w:eastAsiaTheme="minorEastAsia" w:hAnsi="Arial" w:cs="Arial"/>
          <w:sz w:val="20"/>
        </w:rPr>
        <w:t xml:space="preserve">erbrachten </w:t>
      </w:r>
      <w:r w:rsidRPr="009F6AB4">
        <w:rPr>
          <w:rFonts w:ascii="Arial" w:eastAsiaTheme="minorEastAsia" w:hAnsi="Arial" w:cs="Arial"/>
          <w:sz w:val="20"/>
        </w:rPr>
        <w:t>Leistungen abrechnen zu können.</w:t>
      </w:r>
    </w:p>
    <w:p w:rsidR="00841335" w:rsidRPr="009F6AB4" w:rsidRDefault="00841335" w:rsidP="00841335">
      <w:pPr>
        <w:spacing w:after="160"/>
        <w:jc w:val="both"/>
        <w:rPr>
          <w:rFonts w:ascii="Arial" w:eastAsiaTheme="minorEastAsia" w:hAnsi="Arial" w:cs="Arial"/>
          <w:sz w:val="20"/>
        </w:rPr>
      </w:pPr>
      <w:r w:rsidRPr="009F6AB4">
        <w:rPr>
          <w:rFonts w:ascii="Arial" w:eastAsiaTheme="minorEastAsia" w:hAnsi="Arial" w:cs="Arial"/>
          <w:sz w:val="20"/>
        </w:rPr>
        <w:t>(2) Integrierende Bestandteile dieser Tarifgenehmigung sind insbesondere</w:t>
      </w:r>
    </w:p>
    <w:p w:rsidR="00841335" w:rsidRPr="00707060" w:rsidRDefault="00841335" w:rsidP="00841335">
      <w:pPr>
        <w:pStyle w:val="Listenabsatz"/>
        <w:ind w:left="284"/>
        <w:contextualSpacing w:val="0"/>
        <w:jc w:val="both"/>
        <w:rPr>
          <w:rFonts w:ascii="Arial" w:hAnsi="Arial" w:cs="Arial"/>
          <w:sz w:val="20"/>
          <w:szCs w:val="20"/>
        </w:rPr>
      </w:pPr>
      <w:r w:rsidRPr="00707060">
        <w:rPr>
          <w:rFonts w:ascii="Arial" w:hAnsi="Arial" w:cs="Arial"/>
          <w:sz w:val="20"/>
          <w:szCs w:val="20"/>
        </w:rPr>
        <w:t>a) die Bezeichnung der Leistung, welche mit dem Land Tirol abgerechnet werden kann</w:t>
      </w:r>
      <w:r>
        <w:rPr>
          <w:rFonts w:ascii="Arial" w:hAnsi="Arial" w:cs="Arial"/>
          <w:sz w:val="20"/>
          <w:szCs w:val="20"/>
        </w:rPr>
        <w:t>;</w:t>
      </w:r>
    </w:p>
    <w:p w:rsidR="00841335" w:rsidRPr="00707060" w:rsidRDefault="00841335" w:rsidP="00841335">
      <w:pPr>
        <w:pStyle w:val="Listenabsatz"/>
        <w:ind w:left="284"/>
        <w:contextualSpacing w:val="0"/>
        <w:jc w:val="both"/>
        <w:rPr>
          <w:rFonts w:ascii="Arial" w:hAnsi="Arial" w:cs="Arial"/>
          <w:sz w:val="20"/>
          <w:szCs w:val="20"/>
        </w:rPr>
      </w:pPr>
      <w:r w:rsidRPr="00707060">
        <w:rPr>
          <w:rFonts w:ascii="Arial" w:hAnsi="Arial" w:cs="Arial"/>
          <w:sz w:val="20"/>
          <w:szCs w:val="20"/>
        </w:rPr>
        <w:t>b) die Höhe des Tarifes pro abrechenbarer Leistung</w:t>
      </w:r>
      <w:r>
        <w:rPr>
          <w:rFonts w:ascii="Arial" w:hAnsi="Arial" w:cs="Arial"/>
          <w:sz w:val="20"/>
          <w:szCs w:val="20"/>
        </w:rPr>
        <w:t>;</w:t>
      </w:r>
    </w:p>
    <w:p w:rsidR="00841335" w:rsidRPr="00707060" w:rsidRDefault="00841335" w:rsidP="00841335">
      <w:pPr>
        <w:pStyle w:val="Listenabsatz"/>
        <w:ind w:left="284"/>
        <w:contextualSpacing w:val="0"/>
        <w:jc w:val="both"/>
        <w:rPr>
          <w:rFonts w:ascii="Arial" w:hAnsi="Arial" w:cs="Arial"/>
          <w:sz w:val="20"/>
          <w:szCs w:val="20"/>
        </w:rPr>
      </w:pPr>
      <w:r w:rsidRPr="00707060">
        <w:rPr>
          <w:rFonts w:ascii="Arial" w:hAnsi="Arial" w:cs="Arial"/>
          <w:sz w:val="20"/>
          <w:szCs w:val="20"/>
        </w:rPr>
        <w:t>c) die Abrechnungsmodalitäten</w:t>
      </w:r>
      <w:r>
        <w:rPr>
          <w:rFonts w:ascii="Arial" w:hAnsi="Arial" w:cs="Arial"/>
          <w:sz w:val="20"/>
          <w:szCs w:val="20"/>
        </w:rPr>
        <w:t>.</w:t>
      </w:r>
    </w:p>
    <w:p w:rsidR="00841335" w:rsidRPr="009F6AB4" w:rsidRDefault="00841335" w:rsidP="00841335">
      <w:pPr>
        <w:spacing w:after="160"/>
        <w:jc w:val="both"/>
        <w:rPr>
          <w:rFonts w:ascii="Arial" w:eastAsiaTheme="minorEastAsia" w:hAnsi="Arial" w:cs="Arial"/>
          <w:sz w:val="20"/>
        </w:rPr>
      </w:pPr>
      <w:r w:rsidRPr="009F6AB4">
        <w:rPr>
          <w:rFonts w:ascii="Arial" w:eastAsiaTheme="minorEastAsia" w:hAnsi="Arial" w:cs="Arial"/>
          <w:sz w:val="20"/>
        </w:rPr>
        <w:t xml:space="preserve">(2) Dienstleisterinnen, die über eine Tarifgenehmigung verfügen, verpflichten sich, die Dienstleistung dem Stand der </w:t>
      </w:r>
      <w:r>
        <w:rPr>
          <w:rFonts w:ascii="Arial" w:eastAsiaTheme="minorEastAsia" w:hAnsi="Arial" w:cs="Arial"/>
          <w:sz w:val="20"/>
        </w:rPr>
        <w:t xml:space="preserve">in Betracht kommenden </w:t>
      </w:r>
      <w:r w:rsidRPr="009F6AB4">
        <w:rPr>
          <w:rFonts w:ascii="Arial" w:eastAsiaTheme="minorEastAsia" w:hAnsi="Arial" w:cs="Arial"/>
          <w:sz w:val="20"/>
        </w:rPr>
        <w:t>Wissenschaft</w:t>
      </w:r>
      <w:r>
        <w:rPr>
          <w:rFonts w:ascii="Arial" w:eastAsiaTheme="minorEastAsia" w:hAnsi="Arial" w:cs="Arial"/>
          <w:sz w:val="20"/>
        </w:rPr>
        <w:t>en</w:t>
      </w:r>
      <w:r w:rsidRPr="009F6AB4">
        <w:rPr>
          <w:rFonts w:ascii="Arial" w:eastAsiaTheme="minorEastAsia" w:hAnsi="Arial" w:cs="Arial"/>
          <w:sz w:val="20"/>
        </w:rPr>
        <w:t xml:space="preserve"> entsprechend, auszuführen.</w:t>
      </w:r>
    </w:p>
    <w:p w:rsidR="00841335" w:rsidRPr="009F6AB4" w:rsidRDefault="00841335" w:rsidP="00841335">
      <w:pPr>
        <w:spacing w:after="160"/>
        <w:jc w:val="both"/>
        <w:rPr>
          <w:rFonts w:ascii="Arial" w:eastAsiaTheme="minorEastAsia" w:hAnsi="Arial" w:cs="Arial"/>
          <w:sz w:val="20"/>
        </w:rPr>
      </w:pPr>
      <w:r w:rsidRPr="009F6AB4">
        <w:rPr>
          <w:rFonts w:ascii="Arial" w:eastAsiaTheme="minorEastAsia" w:hAnsi="Arial" w:cs="Arial"/>
          <w:sz w:val="20"/>
        </w:rPr>
        <w:t>(3) Ein Anspruch auf eine Tarifgenehmigung besteht nicht.</w:t>
      </w:r>
    </w:p>
    <w:p w:rsidR="00841335" w:rsidRPr="00E97C59" w:rsidRDefault="00841335" w:rsidP="00841335">
      <w:pPr>
        <w:rPr>
          <w:rFonts w:ascii="Arial" w:hAnsi="Arial" w:cs="Arial"/>
          <w:sz w:val="20"/>
        </w:rPr>
      </w:pPr>
    </w:p>
    <w:p w:rsidR="00841335" w:rsidRPr="000E070A" w:rsidRDefault="00841335" w:rsidP="00841335">
      <w:pPr>
        <w:pStyle w:val="berschrift1"/>
        <w:spacing w:after="160"/>
        <w:ind w:left="357"/>
        <w:jc w:val="center"/>
        <w:rPr>
          <w:rFonts w:ascii="Arial" w:hAnsi="Arial" w:cs="Arial"/>
          <w:b/>
          <w:sz w:val="20"/>
          <w:szCs w:val="20"/>
        </w:rPr>
      </w:pPr>
      <w:bookmarkStart w:id="29" w:name="_Toc513464069"/>
      <w:r w:rsidRPr="000E070A">
        <w:rPr>
          <w:rFonts w:ascii="Arial" w:hAnsi="Arial" w:cs="Arial"/>
          <w:b/>
          <w:sz w:val="20"/>
          <w:szCs w:val="20"/>
        </w:rPr>
        <w:t xml:space="preserve">§ </w:t>
      </w:r>
      <w:r>
        <w:rPr>
          <w:rFonts w:ascii="Arial" w:hAnsi="Arial" w:cs="Arial"/>
          <w:b/>
          <w:sz w:val="20"/>
          <w:szCs w:val="20"/>
        </w:rPr>
        <w:t>18</w:t>
      </w:r>
      <w:r w:rsidRPr="000E070A">
        <w:rPr>
          <w:rFonts w:ascii="Arial" w:hAnsi="Arial" w:cs="Arial"/>
          <w:b/>
          <w:sz w:val="20"/>
          <w:szCs w:val="20"/>
        </w:rPr>
        <w:t xml:space="preserve"> Aufsicht</w:t>
      </w:r>
      <w:bookmarkEnd w:id="29"/>
    </w:p>
    <w:p w:rsidR="00841335" w:rsidRPr="009F6AB4" w:rsidRDefault="00841335" w:rsidP="00841335">
      <w:pPr>
        <w:spacing w:after="160"/>
        <w:jc w:val="both"/>
        <w:rPr>
          <w:rFonts w:ascii="Arial" w:eastAsiaTheme="minorEastAsia" w:hAnsi="Arial" w:cs="Arial"/>
          <w:sz w:val="20"/>
        </w:rPr>
      </w:pPr>
      <w:r w:rsidRPr="009F6AB4">
        <w:rPr>
          <w:rFonts w:ascii="Arial" w:eastAsiaTheme="minorEastAsia" w:hAnsi="Arial" w:cs="Arial"/>
          <w:sz w:val="20"/>
        </w:rPr>
        <w:t>Dienstleisterinnen, die über eine Tarifgenehmigung des Landes Tirol verfügen, unterliegen der Aufsicht des Landes Tirol.</w:t>
      </w:r>
    </w:p>
    <w:p w:rsidR="00841335" w:rsidRPr="00E97C59" w:rsidRDefault="00841335" w:rsidP="00841335">
      <w:pPr>
        <w:rPr>
          <w:rFonts w:ascii="Arial" w:hAnsi="Arial" w:cs="Arial"/>
          <w:sz w:val="20"/>
        </w:rPr>
      </w:pPr>
    </w:p>
    <w:p w:rsidR="00841335" w:rsidRPr="00707060" w:rsidRDefault="00841335" w:rsidP="00841335">
      <w:pPr>
        <w:pStyle w:val="berschrift1"/>
        <w:ind w:left="360"/>
        <w:jc w:val="center"/>
        <w:rPr>
          <w:rFonts w:ascii="Arial" w:hAnsi="Arial" w:cs="Arial"/>
          <w:b/>
          <w:sz w:val="20"/>
          <w:szCs w:val="20"/>
        </w:rPr>
      </w:pPr>
      <w:bookmarkStart w:id="30" w:name="_Toc513464070"/>
      <w:r w:rsidRPr="00707060">
        <w:rPr>
          <w:rFonts w:ascii="Arial" w:hAnsi="Arial" w:cs="Arial"/>
          <w:b/>
          <w:sz w:val="20"/>
          <w:szCs w:val="20"/>
        </w:rPr>
        <w:lastRenderedPageBreak/>
        <w:t>V. Abschnitt</w:t>
      </w:r>
      <w:r>
        <w:rPr>
          <w:rFonts w:ascii="Arial" w:hAnsi="Arial" w:cs="Arial"/>
          <w:b/>
          <w:sz w:val="20"/>
          <w:szCs w:val="20"/>
        </w:rPr>
        <w:t>:</w:t>
      </w:r>
      <w:bookmarkEnd w:id="30"/>
    </w:p>
    <w:p w:rsidR="00841335" w:rsidRDefault="00841335" w:rsidP="00841335">
      <w:pPr>
        <w:pStyle w:val="berschrift1"/>
        <w:ind w:left="360"/>
        <w:jc w:val="center"/>
        <w:rPr>
          <w:rFonts w:ascii="Arial" w:hAnsi="Arial" w:cs="Arial"/>
          <w:b/>
          <w:sz w:val="20"/>
          <w:szCs w:val="20"/>
        </w:rPr>
      </w:pPr>
      <w:bookmarkStart w:id="31" w:name="_Toc513464071"/>
      <w:r w:rsidRPr="00707060">
        <w:rPr>
          <w:rFonts w:ascii="Arial" w:hAnsi="Arial" w:cs="Arial"/>
          <w:b/>
          <w:sz w:val="20"/>
          <w:szCs w:val="20"/>
        </w:rPr>
        <w:t>Übergangs- und Schlussbestimmungen</w:t>
      </w:r>
      <w:bookmarkEnd w:id="31"/>
    </w:p>
    <w:p w:rsidR="00841335" w:rsidRPr="00707060" w:rsidRDefault="00841335" w:rsidP="00841335">
      <w:pPr>
        <w:pStyle w:val="berschrift1"/>
        <w:ind w:left="360"/>
        <w:jc w:val="center"/>
        <w:rPr>
          <w:rFonts w:ascii="Arial" w:hAnsi="Arial" w:cs="Arial"/>
          <w:b/>
          <w:sz w:val="20"/>
          <w:szCs w:val="20"/>
        </w:rPr>
      </w:pPr>
    </w:p>
    <w:p w:rsidR="00841335" w:rsidRPr="000E070A" w:rsidRDefault="00841335" w:rsidP="00841335">
      <w:pPr>
        <w:pStyle w:val="berschrift1"/>
        <w:spacing w:after="160"/>
        <w:ind w:left="357"/>
        <w:jc w:val="center"/>
        <w:rPr>
          <w:rFonts w:ascii="Arial" w:hAnsi="Arial" w:cs="Arial"/>
          <w:b/>
          <w:sz w:val="20"/>
          <w:szCs w:val="20"/>
        </w:rPr>
      </w:pPr>
      <w:bookmarkStart w:id="32" w:name="_Toc513464072"/>
      <w:r w:rsidRPr="000E070A">
        <w:rPr>
          <w:rFonts w:ascii="Arial" w:hAnsi="Arial" w:cs="Arial"/>
          <w:b/>
          <w:sz w:val="20"/>
          <w:szCs w:val="20"/>
        </w:rPr>
        <w:t xml:space="preserve">§ </w:t>
      </w:r>
      <w:r>
        <w:rPr>
          <w:rFonts w:ascii="Arial" w:hAnsi="Arial" w:cs="Arial"/>
          <w:b/>
          <w:sz w:val="20"/>
          <w:szCs w:val="20"/>
        </w:rPr>
        <w:t>19</w:t>
      </w:r>
      <w:r w:rsidRPr="000E070A">
        <w:rPr>
          <w:rFonts w:ascii="Arial" w:hAnsi="Arial" w:cs="Arial"/>
          <w:b/>
          <w:sz w:val="20"/>
          <w:szCs w:val="20"/>
        </w:rPr>
        <w:t xml:space="preserve"> Überführung von Leistungen nach dem Tiroler Rehabilitationsgesetz</w:t>
      </w:r>
      <w:bookmarkEnd w:id="32"/>
    </w:p>
    <w:p w:rsidR="00841335" w:rsidRDefault="00841335" w:rsidP="00841335">
      <w:pPr>
        <w:spacing w:after="160"/>
        <w:jc w:val="both"/>
        <w:rPr>
          <w:rFonts w:ascii="Arial" w:eastAsiaTheme="minorEastAsia" w:hAnsi="Arial" w:cs="Arial"/>
          <w:sz w:val="20"/>
        </w:rPr>
      </w:pPr>
      <w:r>
        <w:rPr>
          <w:rFonts w:ascii="Arial" w:hAnsi="Arial" w:cs="Arial"/>
          <w:sz w:val="20"/>
        </w:rPr>
        <w:t>(</w:t>
      </w:r>
      <w:r w:rsidRPr="009F6AB4">
        <w:rPr>
          <w:rFonts w:ascii="Arial" w:eastAsiaTheme="minorEastAsia" w:hAnsi="Arial" w:cs="Arial"/>
          <w:sz w:val="20"/>
        </w:rPr>
        <w:t xml:space="preserve">1) Zum Zeitpunkt des Inkrafttretens dieser Richtlinie anhängige Verfahren nach dem Tiroler Rehabilitationsgesetz sind nach den Bestimmungen </w:t>
      </w:r>
      <w:r>
        <w:rPr>
          <w:rFonts w:ascii="Arial" w:eastAsiaTheme="minorEastAsia" w:hAnsi="Arial" w:cs="Arial"/>
          <w:sz w:val="20"/>
        </w:rPr>
        <w:t>dieser Richtlinie</w:t>
      </w:r>
      <w:r w:rsidRPr="009F6AB4">
        <w:rPr>
          <w:rFonts w:ascii="Arial" w:eastAsiaTheme="minorEastAsia" w:hAnsi="Arial" w:cs="Arial"/>
          <w:sz w:val="20"/>
        </w:rPr>
        <w:t xml:space="preserve"> weiterzuführen. Anträge auf Gewährung von Rehabilitationsmaßnahmen im Suchtbereich nach dem Tiroler Rehabilitationsgesetz gelten als Anträge auf Gewährung von Leistungen nach den §§ 5</w:t>
      </w:r>
      <w:r>
        <w:rPr>
          <w:rFonts w:ascii="Arial" w:eastAsiaTheme="minorEastAsia" w:hAnsi="Arial" w:cs="Arial"/>
          <w:sz w:val="20"/>
        </w:rPr>
        <w:t xml:space="preserve"> und 6</w:t>
      </w:r>
      <w:r w:rsidRPr="009F6AB4">
        <w:rPr>
          <w:rFonts w:ascii="Arial" w:eastAsiaTheme="minorEastAsia" w:hAnsi="Arial" w:cs="Arial"/>
          <w:sz w:val="20"/>
        </w:rPr>
        <w:t>.</w:t>
      </w:r>
      <w:r>
        <w:rPr>
          <w:rFonts w:ascii="Arial" w:eastAsiaTheme="minorEastAsia" w:hAnsi="Arial" w:cs="Arial"/>
          <w:sz w:val="20"/>
        </w:rPr>
        <w:t xml:space="preserve"> Anträge auf Ersatz von Reisekosten im Zusammenhang mit der Gewährung von Rehabilitationsmaßnahmen im Suchtbereich nach dem Tiroler Rehabilitationsgesetz gelten als Anträge gemäß § 6a. Der Ersatz von Fahrtkosten gemäß § 6a kann rückwirkend ab dem 01.07.2018 gewährt werden.</w:t>
      </w:r>
    </w:p>
    <w:p w:rsidR="00841335" w:rsidRPr="009F6AB4" w:rsidRDefault="00841335" w:rsidP="00841335">
      <w:pPr>
        <w:spacing w:after="160"/>
        <w:jc w:val="both"/>
        <w:rPr>
          <w:rFonts w:ascii="Arial" w:eastAsiaTheme="minorEastAsia" w:hAnsi="Arial" w:cs="Arial"/>
          <w:sz w:val="20"/>
        </w:rPr>
      </w:pPr>
      <w:r w:rsidRPr="009F6AB4">
        <w:rPr>
          <w:rFonts w:ascii="Arial" w:eastAsiaTheme="minorEastAsia" w:hAnsi="Arial" w:cs="Arial"/>
          <w:sz w:val="20"/>
        </w:rPr>
        <w:t xml:space="preserve">(2) Zum Zeitpunkt des Inkrafttretens dieser Richtlinie zuerkannte Suchtleistungen nach dem Tiroler Rehabilitationsgesetz </w:t>
      </w:r>
      <w:r>
        <w:rPr>
          <w:rFonts w:ascii="Arial" w:eastAsiaTheme="minorEastAsia" w:hAnsi="Arial" w:cs="Arial"/>
          <w:sz w:val="20"/>
        </w:rPr>
        <w:t xml:space="preserve">bleiben </w:t>
      </w:r>
      <w:r w:rsidRPr="009F6AB4">
        <w:rPr>
          <w:rFonts w:ascii="Arial" w:eastAsiaTheme="minorEastAsia" w:hAnsi="Arial" w:cs="Arial"/>
          <w:sz w:val="20"/>
        </w:rPr>
        <w:t>für die bewilligte Dauer aufrecht.</w:t>
      </w:r>
    </w:p>
    <w:p w:rsidR="00841335" w:rsidRPr="00707060" w:rsidRDefault="00841335" w:rsidP="00841335">
      <w:pPr>
        <w:rPr>
          <w:rFonts w:ascii="Arial" w:hAnsi="Arial" w:cs="Arial"/>
          <w:sz w:val="20"/>
        </w:rPr>
      </w:pPr>
    </w:p>
    <w:p w:rsidR="00841335" w:rsidRPr="00707060" w:rsidRDefault="00841335" w:rsidP="00841335">
      <w:pPr>
        <w:pStyle w:val="berschrift1"/>
        <w:spacing w:after="160"/>
        <w:ind w:left="357"/>
        <w:jc w:val="center"/>
        <w:rPr>
          <w:rFonts w:ascii="Arial" w:hAnsi="Arial" w:cs="Arial"/>
          <w:b/>
          <w:sz w:val="20"/>
          <w:szCs w:val="20"/>
        </w:rPr>
      </w:pPr>
      <w:bookmarkStart w:id="33" w:name="_Toc513464073"/>
      <w:r w:rsidRPr="000E070A">
        <w:rPr>
          <w:rFonts w:ascii="Arial" w:hAnsi="Arial" w:cs="Arial"/>
          <w:b/>
          <w:sz w:val="20"/>
          <w:szCs w:val="20"/>
        </w:rPr>
        <w:t xml:space="preserve">§ </w:t>
      </w:r>
      <w:r>
        <w:rPr>
          <w:rFonts w:ascii="Arial" w:hAnsi="Arial" w:cs="Arial"/>
          <w:b/>
          <w:sz w:val="20"/>
          <w:szCs w:val="20"/>
        </w:rPr>
        <w:t>20</w:t>
      </w:r>
      <w:r w:rsidRPr="000E070A">
        <w:rPr>
          <w:rFonts w:ascii="Arial" w:hAnsi="Arial" w:cs="Arial"/>
          <w:b/>
          <w:sz w:val="20"/>
          <w:szCs w:val="20"/>
        </w:rPr>
        <w:t xml:space="preserve"> Organisatorische Übergangsbestimmungen</w:t>
      </w:r>
      <w:bookmarkEnd w:id="33"/>
    </w:p>
    <w:p w:rsidR="00841335" w:rsidRPr="009F6AB4" w:rsidRDefault="00841335" w:rsidP="00841335">
      <w:pPr>
        <w:spacing w:after="160"/>
        <w:jc w:val="both"/>
        <w:rPr>
          <w:rFonts w:ascii="Arial" w:eastAsiaTheme="minorEastAsia" w:hAnsi="Arial" w:cs="Arial"/>
          <w:sz w:val="20"/>
        </w:rPr>
      </w:pPr>
      <w:r w:rsidRPr="009F6AB4">
        <w:rPr>
          <w:rFonts w:ascii="Arial" w:eastAsiaTheme="minorEastAsia" w:hAnsi="Arial" w:cs="Arial"/>
          <w:sz w:val="20"/>
        </w:rPr>
        <w:t>Dienstleisterinnen, die vor dem Inkrafttreten dieser Richtlinie Leistungen nach dem Tiroler Rehabilitationsgesetz im Suchtbereich für das Land Tirol erbracht haben, können diese Leistungen bei Vorliegen einer Tarifgenehmigung weiterhin erbringen.</w:t>
      </w:r>
    </w:p>
    <w:p w:rsidR="00841335" w:rsidRPr="001917F3" w:rsidRDefault="00841335" w:rsidP="00841335">
      <w:pPr>
        <w:spacing w:after="160"/>
        <w:jc w:val="both"/>
        <w:rPr>
          <w:rFonts w:ascii="Arial" w:eastAsiaTheme="minorEastAsia" w:hAnsi="Arial" w:cs="Arial"/>
          <w:sz w:val="20"/>
        </w:rPr>
      </w:pPr>
    </w:p>
    <w:p w:rsidR="00841335" w:rsidRPr="000E070A" w:rsidRDefault="00841335" w:rsidP="00841335">
      <w:pPr>
        <w:pStyle w:val="berschrift1"/>
        <w:spacing w:after="160"/>
        <w:ind w:left="357"/>
        <w:jc w:val="center"/>
        <w:rPr>
          <w:rFonts w:ascii="Arial" w:hAnsi="Arial" w:cs="Arial"/>
          <w:b/>
          <w:sz w:val="20"/>
          <w:szCs w:val="20"/>
        </w:rPr>
      </w:pPr>
      <w:bookmarkStart w:id="34" w:name="_Toc513464075"/>
      <w:r>
        <w:rPr>
          <w:rFonts w:ascii="Arial" w:hAnsi="Arial" w:cs="Arial"/>
          <w:b/>
          <w:sz w:val="20"/>
          <w:szCs w:val="20"/>
        </w:rPr>
        <w:t>§ 21</w:t>
      </w:r>
      <w:r w:rsidRPr="000E070A">
        <w:rPr>
          <w:rFonts w:ascii="Arial" w:hAnsi="Arial" w:cs="Arial"/>
          <w:b/>
          <w:sz w:val="20"/>
          <w:szCs w:val="20"/>
        </w:rPr>
        <w:t xml:space="preserve"> Inkrafttreten</w:t>
      </w:r>
      <w:bookmarkEnd w:id="34"/>
      <w:r>
        <w:rPr>
          <w:rFonts w:ascii="Arial" w:hAnsi="Arial" w:cs="Arial"/>
          <w:b/>
          <w:sz w:val="20"/>
          <w:szCs w:val="20"/>
        </w:rPr>
        <w:t>, Außerkrafttreten</w:t>
      </w:r>
    </w:p>
    <w:p w:rsidR="00841335" w:rsidRDefault="00841335" w:rsidP="00841335">
      <w:pPr>
        <w:spacing w:after="160"/>
        <w:jc w:val="both"/>
        <w:rPr>
          <w:rFonts w:ascii="Arial" w:eastAsiaTheme="minorEastAsia" w:hAnsi="Arial" w:cs="Arial"/>
          <w:sz w:val="20"/>
        </w:rPr>
      </w:pPr>
      <w:r>
        <w:rPr>
          <w:rFonts w:ascii="Arial" w:eastAsiaTheme="minorEastAsia" w:hAnsi="Arial" w:cs="Arial"/>
          <w:sz w:val="20"/>
        </w:rPr>
        <w:t xml:space="preserve">(1) </w:t>
      </w:r>
      <w:r w:rsidRPr="001917F3">
        <w:rPr>
          <w:rFonts w:ascii="Arial" w:eastAsiaTheme="minorEastAsia" w:hAnsi="Arial" w:cs="Arial"/>
          <w:sz w:val="20"/>
        </w:rPr>
        <w:t xml:space="preserve">Diese Richtlinie </w:t>
      </w:r>
      <w:r w:rsidRPr="00455618">
        <w:rPr>
          <w:rFonts w:ascii="Arial" w:eastAsiaTheme="minorEastAsia" w:hAnsi="Arial" w:cs="Arial"/>
          <w:sz w:val="20"/>
        </w:rPr>
        <w:t xml:space="preserve">tritt mit </w:t>
      </w:r>
      <w:r>
        <w:rPr>
          <w:rFonts w:ascii="Arial" w:eastAsiaTheme="minorEastAsia" w:hAnsi="Arial" w:cs="Arial"/>
          <w:sz w:val="20"/>
        </w:rPr>
        <w:t>15. März 2020</w:t>
      </w:r>
      <w:r w:rsidRPr="00455618">
        <w:rPr>
          <w:rFonts w:ascii="Arial" w:eastAsiaTheme="minorEastAsia" w:hAnsi="Arial" w:cs="Arial"/>
          <w:sz w:val="20"/>
        </w:rPr>
        <w:t xml:space="preserve"> in</w:t>
      </w:r>
      <w:r>
        <w:rPr>
          <w:rFonts w:ascii="Arial" w:eastAsiaTheme="minorEastAsia" w:hAnsi="Arial" w:cs="Arial"/>
          <w:sz w:val="20"/>
        </w:rPr>
        <w:t xml:space="preserve"> Kraft und ersetzt die Richtlinie des Landes Tirol über Leistungen mit Suchterkrankungen (Sucht-Richtlinie) vom 15.01.2019. </w:t>
      </w:r>
    </w:p>
    <w:p w:rsidR="00841335" w:rsidRPr="001917F3" w:rsidRDefault="00841335" w:rsidP="00841335">
      <w:pPr>
        <w:spacing w:after="160"/>
        <w:jc w:val="both"/>
        <w:rPr>
          <w:rFonts w:ascii="Arial" w:eastAsiaTheme="minorEastAsia" w:hAnsi="Arial" w:cs="Arial"/>
          <w:sz w:val="20"/>
        </w:rPr>
      </w:pPr>
      <w:r>
        <w:rPr>
          <w:rFonts w:ascii="Arial" w:hAnsi="Arial" w:cs="Arial"/>
          <w:sz w:val="20"/>
        </w:rPr>
        <w:t xml:space="preserve">(2) </w:t>
      </w:r>
      <w:r w:rsidRPr="00A25F25">
        <w:rPr>
          <w:rFonts w:ascii="Arial" w:hAnsi="Arial" w:cs="Arial"/>
          <w:sz w:val="20"/>
        </w:rPr>
        <w:t>Diese Richtlinie liegt beim Amt der Tiroler Landesregierung, Abteilung Soziales, zur Einsichtnahme auf und ist auf der Homepage des Amtes der Tiroler Landesregierung, Abteilung Soziales, unter http://www.tirol.gv.at veröffentlicht.</w:t>
      </w:r>
      <w:r>
        <w:rPr>
          <w:rFonts w:ascii="Arial" w:hAnsi="Arial" w:cs="Arial"/>
          <w:sz w:val="20"/>
        </w:rPr>
        <w:t xml:space="preserve"> </w:t>
      </w:r>
    </w:p>
    <w:p w:rsidR="00841335" w:rsidRPr="001917F3" w:rsidRDefault="00841335" w:rsidP="00841335">
      <w:pPr>
        <w:spacing w:after="160"/>
        <w:jc w:val="both"/>
        <w:rPr>
          <w:rFonts w:ascii="Arial" w:eastAsiaTheme="minorEastAsia" w:hAnsi="Arial" w:cs="Arial"/>
          <w:sz w:val="20"/>
        </w:rPr>
      </w:pPr>
      <w:r>
        <w:rPr>
          <w:rFonts w:ascii="Arial" w:eastAsiaTheme="minorEastAsia" w:hAnsi="Arial" w:cs="Arial"/>
          <w:sz w:val="20"/>
        </w:rPr>
        <w:t xml:space="preserve">(3) § 14 Abs. 3 tritt mit dem Ablauf des </w:t>
      </w:r>
      <w:r w:rsidRPr="00303126">
        <w:rPr>
          <w:rFonts w:ascii="Arial" w:eastAsiaTheme="minorEastAsia" w:hAnsi="Arial" w:cs="Arial"/>
          <w:sz w:val="20"/>
        </w:rPr>
        <w:t>31. Dezember 2020 außer Kraft.</w:t>
      </w:r>
    </w:p>
    <w:p w:rsidR="008F727E" w:rsidRPr="000A5C2C" w:rsidRDefault="008F727E" w:rsidP="00841335">
      <w:pPr>
        <w:pStyle w:val="berschrift1"/>
        <w:ind w:left="360"/>
        <w:jc w:val="center"/>
        <w:rPr>
          <w:rFonts w:ascii="Arial" w:hAnsi="Arial" w:cs="Arial"/>
          <w:sz w:val="20"/>
        </w:rPr>
      </w:pPr>
    </w:p>
    <w:sectPr w:rsidR="008F727E" w:rsidRPr="000A5C2C" w:rsidSect="008F727E">
      <w:footerReference w:type="default" r:id="rId9"/>
      <w:type w:val="continuous"/>
      <w:pgSz w:w="11907" w:h="16840"/>
      <w:pgMar w:top="1418" w:right="1417"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85A" w:rsidRDefault="00A9785A">
      <w:r>
        <w:separator/>
      </w:r>
    </w:p>
  </w:endnote>
  <w:endnote w:type="continuationSeparator" w:id="0">
    <w:p w:rsidR="00A9785A" w:rsidRDefault="00A97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6C1" w:rsidRPr="00FD1C5E" w:rsidRDefault="00FD1C5E">
    <w:pPr>
      <w:pStyle w:val="Fuzeile"/>
      <w:jc w:val="center"/>
      <w:rPr>
        <w:rFonts w:ascii="Arial" w:hAnsi="Arial" w:cs="Arial"/>
        <w:i/>
        <w:noProof/>
        <w:sz w:val="18"/>
        <w:szCs w:val="18"/>
      </w:rPr>
    </w:pPr>
    <w:r w:rsidRPr="00FD1C5E">
      <w:rPr>
        <w:rStyle w:val="Seitenzahl"/>
        <w:rFonts w:ascii="Arial" w:hAnsi="Arial" w:cs="Arial"/>
        <w:sz w:val="18"/>
        <w:szCs w:val="18"/>
      </w:rPr>
      <w:fldChar w:fldCharType="begin"/>
    </w:r>
    <w:r w:rsidRPr="00FD1C5E">
      <w:rPr>
        <w:rStyle w:val="Seitenzahl"/>
        <w:rFonts w:ascii="Arial" w:hAnsi="Arial" w:cs="Arial"/>
        <w:sz w:val="18"/>
        <w:szCs w:val="18"/>
      </w:rPr>
      <w:instrText xml:space="preserve"> PAGE </w:instrText>
    </w:r>
    <w:r w:rsidRPr="00FD1C5E">
      <w:rPr>
        <w:rStyle w:val="Seitenzahl"/>
        <w:rFonts w:ascii="Arial" w:hAnsi="Arial" w:cs="Arial"/>
        <w:sz w:val="18"/>
        <w:szCs w:val="18"/>
      </w:rPr>
      <w:fldChar w:fldCharType="separate"/>
    </w:r>
    <w:r w:rsidR="00841335">
      <w:rPr>
        <w:rStyle w:val="Seitenzahl"/>
        <w:rFonts w:ascii="Arial" w:hAnsi="Arial" w:cs="Arial"/>
        <w:noProof/>
        <w:sz w:val="18"/>
        <w:szCs w:val="18"/>
      </w:rPr>
      <w:t>4</w:t>
    </w:r>
    <w:r w:rsidRPr="00FD1C5E">
      <w:rPr>
        <w:rStyle w:val="Seitenzahl"/>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85A" w:rsidRDefault="00A9785A">
      <w:r>
        <w:separator/>
      </w:r>
    </w:p>
  </w:footnote>
  <w:footnote w:type="continuationSeparator" w:id="0">
    <w:p w:rsidR="00A9785A" w:rsidRDefault="00A97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0AA"/>
    <w:multiLevelType w:val="hybridMultilevel"/>
    <w:tmpl w:val="6F241430"/>
    <w:lvl w:ilvl="0" w:tplc="252A07B6">
      <w:start w:val="1"/>
      <w:numFmt w:val="lowerLetter"/>
      <w:lvlText w:val="%1)"/>
      <w:lvlJc w:val="left"/>
      <w:pPr>
        <w:tabs>
          <w:tab w:val="num" w:pos="1440"/>
        </w:tabs>
        <w:ind w:left="1440" w:hanging="360"/>
      </w:pPr>
      <w:rPr>
        <w:rFonts w:ascii="Arial" w:hAnsi="Arial"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15:restartNumberingAfterBreak="0">
    <w:nsid w:val="14B640CA"/>
    <w:multiLevelType w:val="singleLevel"/>
    <w:tmpl w:val="04070013"/>
    <w:lvl w:ilvl="0">
      <w:start w:val="1"/>
      <w:numFmt w:val="upperRoman"/>
      <w:lvlText w:val="%1."/>
      <w:lvlJc w:val="left"/>
      <w:pPr>
        <w:tabs>
          <w:tab w:val="num" w:pos="720"/>
        </w:tabs>
        <w:ind w:left="720" w:hanging="720"/>
      </w:pPr>
      <w:rPr>
        <w:rFonts w:hint="default"/>
      </w:rPr>
    </w:lvl>
  </w:abstractNum>
  <w:abstractNum w:abstractNumId="2" w15:restartNumberingAfterBreak="0">
    <w:nsid w:val="2DFC47E5"/>
    <w:multiLevelType w:val="hybridMultilevel"/>
    <w:tmpl w:val="F6B4E580"/>
    <w:lvl w:ilvl="0" w:tplc="0C070017">
      <w:start w:val="1"/>
      <w:numFmt w:val="lowerLetter"/>
      <w:lvlText w:val="%1)"/>
      <w:lvlJc w:val="left"/>
      <w:pPr>
        <w:tabs>
          <w:tab w:val="num" w:pos="1210"/>
        </w:tabs>
        <w:ind w:left="1210" w:hanging="360"/>
      </w:p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3" w15:restartNumberingAfterBreak="0">
    <w:nsid w:val="63B018CC"/>
    <w:multiLevelType w:val="multilevel"/>
    <w:tmpl w:val="09BE31B4"/>
    <w:lvl w:ilvl="0">
      <w:start w:val="2"/>
      <w:numFmt w:val="decimal"/>
      <w:lvlText w:val="%1."/>
      <w:lvlJc w:val="left"/>
      <w:pPr>
        <w:tabs>
          <w:tab w:val="num" w:pos="792"/>
        </w:tabs>
        <w:ind w:left="792" w:hanging="432"/>
      </w:pPr>
    </w:lvl>
    <w:lvl w:ilvl="1">
      <w:start w:val="1"/>
      <w:numFmt w:val="decimal"/>
      <w:isLgl/>
      <w:lvlText w:val="%1.%2"/>
      <w:lvlJc w:val="left"/>
      <w:pPr>
        <w:tabs>
          <w:tab w:val="num" w:pos="720"/>
        </w:tabs>
        <w:ind w:left="720" w:hanging="36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15:restartNumberingAfterBreak="0">
    <w:nsid w:val="708D2AF0"/>
    <w:multiLevelType w:val="singleLevel"/>
    <w:tmpl w:val="04070013"/>
    <w:lvl w:ilvl="0">
      <w:start w:val="1"/>
      <w:numFmt w:val="upperRoman"/>
      <w:lvlText w:val="%1."/>
      <w:lvlJc w:val="left"/>
      <w:pPr>
        <w:tabs>
          <w:tab w:val="num" w:pos="720"/>
        </w:tabs>
        <w:ind w:left="720" w:hanging="720"/>
      </w:pPr>
      <w:rPr>
        <w:rFonts w:hint="default"/>
      </w:rPr>
    </w:lvl>
  </w:abstractNum>
  <w:abstractNum w:abstractNumId="5" w15:restartNumberingAfterBreak="0">
    <w:nsid w:val="796A1FC5"/>
    <w:multiLevelType w:val="hybridMultilevel"/>
    <w:tmpl w:val="BE9E6F2A"/>
    <w:lvl w:ilvl="0" w:tplc="7B840C1A">
      <w:start w:val="1"/>
      <w:numFmt w:val="lowerRoman"/>
      <w:lvlText w:val="%1)"/>
      <w:lvlJc w:val="left"/>
      <w:pPr>
        <w:tabs>
          <w:tab w:val="num" w:pos="1570"/>
        </w:tabs>
        <w:ind w:left="1570" w:hanging="72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6" w15:restartNumberingAfterBreak="0">
    <w:nsid w:val="7E097198"/>
    <w:multiLevelType w:val="singleLevel"/>
    <w:tmpl w:val="04070013"/>
    <w:lvl w:ilvl="0">
      <w:start w:val="1"/>
      <w:numFmt w:val="upperRoman"/>
      <w:lvlText w:val="%1."/>
      <w:lvlJc w:val="left"/>
      <w:pPr>
        <w:tabs>
          <w:tab w:val="num" w:pos="720"/>
        </w:tabs>
        <w:ind w:left="720" w:hanging="720"/>
      </w:pPr>
      <w:rPr>
        <w:rFonts w:hint="default"/>
      </w:rPr>
    </w:lvl>
  </w:abstractNum>
  <w:num w:numId="1">
    <w:abstractNumId w:val="4"/>
  </w:num>
  <w:num w:numId="2">
    <w:abstractNumId w:val="6"/>
  </w:num>
  <w:num w:numId="3">
    <w:abstractNumId w:val="1"/>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BBE"/>
    <w:rsid w:val="00016334"/>
    <w:rsid w:val="000A5C2C"/>
    <w:rsid w:val="000B042E"/>
    <w:rsid w:val="000E2D03"/>
    <w:rsid w:val="0018655D"/>
    <w:rsid w:val="0021180E"/>
    <w:rsid w:val="00241182"/>
    <w:rsid w:val="002569A2"/>
    <w:rsid w:val="00292E08"/>
    <w:rsid w:val="00292E93"/>
    <w:rsid w:val="002B36E2"/>
    <w:rsid w:val="002F7367"/>
    <w:rsid w:val="00315A24"/>
    <w:rsid w:val="003552C0"/>
    <w:rsid w:val="003A7B99"/>
    <w:rsid w:val="003F429D"/>
    <w:rsid w:val="00561CCB"/>
    <w:rsid w:val="00586E47"/>
    <w:rsid w:val="006B7BBE"/>
    <w:rsid w:val="006C6B38"/>
    <w:rsid w:val="006E4AB2"/>
    <w:rsid w:val="00736895"/>
    <w:rsid w:val="007A35E1"/>
    <w:rsid w:val="007D1640"/>
    <w:rsid w:val="007D1985"/>
    <w:rsid w:val="00841335"/>
    <w:rsid w:val="00846993"/>
    <w:rsid w:val="008A7667"/>
    <w:rsid w:val="008F727E"/>
    <w:rsid w:val="009024C5"/>
    <w:rsid w:val="009A2FC1"/>
    <w:rsid w:val="00A07E85"/>
    <w:rsid w:val="00A40009"/>
    <w:rsid w:val="00A92294"/>
    <w:rsid w:val="00A9785A"/>
    <w:rsid w:val="00AC67A9"/>
    <w:rsid w:val="00B1606A"/>
    <w:rsid w:val="00B22F28"/>
    <w:rsid w:val="00BB1B82"/>
    <w:rsid w:val="00BC07F0"/>
    <w:rsid w:val="00C6612D"/>
    <w:rsid w:val="00C879CB"/>
    <w:rsid w:val="00D42DEC"/>
    <w:rsid w:val="00D44FCE"/>
    <w:rsid w:val="00D97A00"/>
    <w:rsid w:val="00E026C1"/>
    <w:rsid w:val="00E54085"/>
    <w:rsid w:val="00EA2B90"/>
    <w:rsid w:val="00EC31A0"/>
    <w:rsid w:val="00F6582F"/>
    <w:rsid w:val="00F97AE8"/>
    <w:rsid w:val="00FC662B"/>
    <w:rsid w:val="00FD1C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1940]" strokecolor="none [2404]"/>
    </o:shapedefaults>
    <o:shapelayout v:ext="edit">
      <o:idmap v:ext="edit" data="1"/>
      <o:regrouptable v:ext="edit">
        <o:entry new="1" old="0"/>
      </o:regrouptable>
    </o:shapelayout>
  </w:shapeDefaults>
  <w:decimalSymbol w:val=","/>
  <w:listSeparator w:val=";"/>
  <w14:docId w14:val="148E5795"/>
  <w15:docId w15:val="{6CAFCCEF-D991-4824-81C7-8A8300D1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lang w:eastAsia="de-AT"/>
    </w:rPr>
  </w:style>
  <w:style w:type="paragraph" w:styleId="berschrift1">
    <w:name w:val="heading 1"/>
    <w:basedOn w:val="Standard"/>
    <w:next w:val="Standard"/>
    <w:link w:val="berschrift1Zchn"/>
    <w:uiPriority w:val="9"/>
    <w:qFormat/>
    <w:rsid w:val="00C6612D"/>
    <w:pPr>
      <w:keepNext/>
      <w:keepLines/>
      <w:spacing w:before="320"/>
      <w:outlineLvl w:val="0"/>
    </w:pPr>
    <w:rPr>
      <w:rFonts w:asciiTheme="majorHAnsi" w:eastAsiaTheme="majorEastAsia" w:hAnsiTheme="majorHAnsi" w:cstheme="majorBidi"/>
      <w:sz w:val="30"/>
      <w:szCs w:val="3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pPr>
      <w:tabs>
        <w:tab w:val="left" w:pos="340"/>
        <w:tab w:val="left" w:pos="680"/>
        <w:tab w:val="left" w:pos="1021"/>
      </w:tabs>
      <w:spacing w:line="300" w:lineRule="atLeast"/>
    </w:pPr>
    <w:rPr>
      <w:rFonts w:ascii="Arial" w:hAnsi="Arial"/>
      <w:spacing w:val="6"/>
      <w:sz w:val="20"/>
    </w:rPr>
  </w:style>
  <w:style w:type="paragraph" w:customStyle="1" w:styleId="Standard2">
    <w:name w:val="Standard 2"/>
    <w:basedOn w:val="Standard"/>
    <w:pPr>
      <w:tabs>
        <w:tab w:val="left" w:pos="340"/>
        <w:tab w:val="left" w:pos="680"/>
        <w:tab w:val="left" w:pos="1021"/>
      </w:tabs>
      <w:spacing w:line="280" w:lineRule="exact"/>
    </w:pPr>
    <w:rPr>
      <w:i/>
      <w:spacing w:val="6"/>
      <w:sz w:val="18"/>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link w:val="SprechblasentextZchn"/>
    <w:uiPriority w:val="99"/>
    <w:semiHidden/>
    <w:rsid w:val="00D97A00"/>
    <w:rPr>
      <w:rFonts w:ascii="Tahoma" w:hAnsi="Tahoma" w:cs="Tahoma"/>
      <w:sz w:val="16"/>
      <w:szCs w:val="16"/>
    </w:rPr>
  </w:style>
  <w:style w:type="paragraph" w:customStyle="1" w:styleId="FormatvorlageStandard2RechtsLinks-025cmZeilenabstandGenau">
    <w:name w:val="Formatvorlage Standard 2 + Rechts Links:  -025 cm Zeilenabstand:  Genau ..."/>
    <w:basedOn w:val="Standard2"/>
    <w:autoRedefine/>
    <w:rsid w:val="00A92294"/>
    <w:pPr>
      <w:spacing w:line="300" w:lineRule="exact"/>
      <w:ind w:left="-142"/>
      <w:jc w:val="right"/>
    </w:pPr>
    <w:rPr>
      <w:rFonts w:ascii="Arial" w:hAnsi="Arial"/>
      <w:i w:val="0"/>
      <w:iCs/>
      <w:noProof/>
      <w:spacing w:val="0"/>
      <w:sz w:val="14"/>
      <w:szCs w:val="14"/>
    </w:rPr>
  </w:style>
  <w:style w:type="paragraph" w:customStyle="1" w:styleId="bodytext">
    <w:name w:val="bodytext"/>
    <w:basedOn w:val="Standard"/>
    <w:rsid w:val="00B22F28"/>
    <w:pPr>
      <w:spacing w:before="100" w:beforeAutospacing="1" w:after="100" w:afterAutospacing="1" w:line="240" w:lineRule="atLeast"/>
    </w:pPr>
    <w:rPr>
      <w:rFonts w:ascii="Verdana" w:hAnsi="Verdana"/>
      <w:color w:val="000000"/>
      <w:sz w:val="20"/>
      <w:lang w:val="de-AT"/>
    </w:rPr>
  </w:style>
  <w:style w:type="table" w:styleId="Tabellenraster">
    <w:name w:val="Table Grid"/>
    <w:basedOn w:val="NormaleTabelle"/>
    <w:uiPriority w:val="59"/>
    <w:rsid w:val="00B22F28"/>
    <w:rPr>
      <w:lang w:val="de-AT" w:eastAsia="de-A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d">
    <w:name w:val="Std"/>
    <w:basedOn w:val="Standard"/>
    <w:rsid w:val="00561CCB"/>
    <w:pPr>
      <w:overflowPunct w:val="0"/>
      <w:autoSpaceDE w:val="0"/>
      <w:autoSpaceDN w:val="0"/>
      <w:adjustRightInd w:val="0"/>
      <w:spacing w:after="100" w:line="300" w:lineRule="atLeast"/>
      <w:textAlignment w:val="baseline"/>
    </w:pPr>
    <w:rPr>
      <w:rFonts w:ascii="Arial" w:hAnsi="Arial"/>
      <w:sz w:val="20"/>
      <w:lang w:val="de-AT"/>
    </w:rPr>
  </w:style>
  <w:style w:type="paragraph" w:styleId="KeinLeerraum">
    <w:name w:val="No Spacing"/>
    <w:link w:val="KeinLeerraumZchn"/>
    <w:qFormat/>
    <w:rsid w:val="002F7367"/>
    <w:rPr>
      <w:sz w:val="22"/>
      <w:szCs w:val="22"/>
      <w:lang w:eastAsia="en-US"/>
    </w:rPr>
  </w:style>
  <w:style w:type="character" w:customStyle="1" w:styleId="KeinLeerraumZchn">
    <w:name w:val="Kein Leerraum Zchn"/>
    <w:basedOn w:val="Absatz-Standardschriftart"/>
    <w:link w:val="KeinLeerraum"/>
    <w:rsid w:val="002F7367"/>
    <w:rPr>
      <w:sz w:val="22"/>
      <w:szCs w:val="22"/>
      <w:lang w:val="de-DE" w:eastAsia="en-US" w:bidi="ar-SA"/>
    </w:rPr>
  </w:style>
  <w:style w:type="character" w:styleId="Seitenzahl">
    <w:name w:val="page number"/>
    <w:basedOn w:val="Absatz-Standardschriftart"/>
    <w:rsid w:val="00FD1C5E"/>
  </w:style>
  <w:style w:type="character" w:customStyle="1" w:styleId="berschrift1Zchn">
    <w:name w:val="Überschrift 1 Zchn"/>
    <w:basedOn w:val="Absatz-Standardschriftart"/>
    <w:link w:val="berschrift1"/>
    <w:uiPriority w:val="9"/>
    <w:rsid w:val="00C6612D"/>
    <w:rPr>
      <w:rFonts w:asciiTheme="majorHAnsi" w:eastAsiaTheme="majorEastAsia" w:hAnsiTheme="majorHAnsi" w:cstheme="majorBidi"/>
      <w:sz w:val="30"/>
      <w:szCs w:val="30"/>
      <w:lang w:eastAsia="en-US"/>
    </w:rPr>
  </w:style>
  <w:style w:type="paragraph" w:styleId="Listenabsatz">
    <w:name w:val="List Paragraph"/>
    <w:basedOn w:val="Standard"/>
    <w:uiPriority w:val="34"/>
    <w:qFormat/>
    <w:rsid w:val="00C6612D"/>
    <w:pPr>
      <w:spacing w:after="160" w:line="259" w:lineRule="auto"/>
      <w:ind w:left="720"/>
      <w:contextualSpacing/>
    </w:pPr>
    <w:rPr>
      <w:rFonts w:asciiTheme="minorHAnsi" w:eastAsiaTheme="minorEastAsia" w:hAnsiTheme="minorHAnsi" w:cstheme="minorBidi"/>
      <w:sz w:val="22"/>
      <w:szCs w:val="22"/>
      <w:lang w:eastAsia="en-US"/>
    </w:rPr>
  </w:style>
  <w:style w:type="paragraph" w:styleId="Verzeichnis1">
    <w:name w:val="toc 1"/>
    <w:basedOn w:val="Standard"/>
    <w:next w:val="Standard"/>
    <w:autoRedefine/>
    <w:uiPriority w:val="39"/>
    <w:unhideWhenUsed/>
    <w:rsid w:val="00C6612D"/>
    <w:pPr>
      <w:spacing w:after="100" w:line="259" w:lineRule="auto"/>
    </w:pPr>
    <w:rPr>
      <w:rFonts w:asciiTheme="minorHAnsi" w:eastAsiaTheme="minorEastAsia" w:hAnsiTheme="minorHAnsi" w:cstheme="minorBidi"/>
      <w:sz w:val="22"/>
      <w:szCs w:val="22"/>
      <w:lang w:eastAsia="en-US"/>
    </w:rPr>
  </w:style>
  <w:style w:type="character" w:styleId="Hyperlink">
    <w:name w:val="Hyperlink"/>
    <w:basedOn w:val="Absatz-Standardschriftart"/>
    <w:uiPriority w:val="99"/>
    <w:unhideWhenUsed/>
    <w:rsid w:val="00C6612D"/>
    <w:rPr>
      <w:color w:val="0000FF" w:themeColor="hyperlink"/>
      <w:u w:val="single"/>
    </w:rPr>
  </w:style>
  <w:style w:type="character" w:customStyle="1" w:styleId="KopfzeileZchn">
    <w:name w:val="Kopfzeile Zchn"/>
    <w:basedOn w:val="Absatz-Standardschriftart"/>
    <w:link w:val="Kopfzeile"/>
    <w:uiPriority w:val="99"/>
    <w:rsid w:val="002569A2"/>
    <w:rPr>
      <w:sz w:val="24"/>
      <w:lang w:eastAsia="de-AT"/>
    </w:rPr>
  </w:style>
  <w:style w:type="character" w:customStyle="1" w:styleId="FuzeileZchn">
    <w:name w:val="Fußzeile Zchn"/>
    <w:basedOn w:val="Absatz-Standardschriftart"/>
    <w:link w:val="Fuzeile"/>
    <w:uiPriority w:val="99"/>
    <w:rsid w:val="002569A2"/>
    <w:rPr>
      <w:sz w:val="24"/>
      <w:lang w:eastAsia="de-AT"/>
    </w:rPr>
  </w:style>
  <w:style w:type="character" w:customStyle="1" w:styleId="SprechblasentextZchn">
    <w:name w:val="Sprechblasentext Zchn"/>
    <w:basedOn w:val="Absatz-Standardschriftart"/>
    <w:link w:val="Sprechblasentext"/>
    <w:uiPriority w:val="99"/>
    <w:semiHidden/>
    <w:rsid w:val="002569A2"/>
    <w:rPr>
      <w:rFonts w:ascii="Tahoma" w:hAnsi="Tahoma" w:cs="Tahoma"/>
      <w:sz w:val="16"/>
      <w:szCs w:val="16"/>
      <w:lang w:eastAsia="de-AT"/>
    </w:rPr>
  </w:style>
  <w:style w:type="character" w:styleId="Kommentarzeichen">
    <w:name w:val="annotation reference"/>
    <w:basedOn w:val="Absatz-Standardschriftart"/>
    <w:uiPriority w:val="99"/>
    <w:semiHidden/>
    <w:unhideWhenUsed/>
    <w:rsid w:val="002569A2"/>
    <w:rPr>
      <w:sz w:val="16"/>
      <w:szCs w:val="16"/>
    </w:rPr>
  </w:style>
  <w:style w:type="paragraph" w:styleId="Kommentartext">
    <w:name w:val="annotation text"/>
    <w:basedOn w:val="Standard"/>
    <w:link w:val="KommentartextZchn"/>
    <w:uiPriority w:val="99"/>
    <w:semiHidden/>
    <w:unhideWhenUsed/>
    <w:rsid w:val="002569A2"/>
    <w:pPr>
      <w:spacing w:after="200"/>
    </w:pPr>
    <w:rPr>
      <w:rFonts w:asciiTheme="minorHAnsi" w:eastAsiaTheme="minorHAnsi" w:hAnsiTheme="minorHAnsi" w:cstheme="minorBidi"/>
      <w:sz w:val="20"/>
      <w:lang w:val="de-AT" w:eastAsia="en-US"/>
    </w:rPr>
  </w:style>
  <w:style w:type="character" w:customStyle="1" w:styleId="KommentartextZchn">
    <w:name w:val="Kommentartext Zchn"/>
    <w:basedOn w:val="Absatz-Standardschriftart"/>
    <w:link w:val="Kommentartext"/>
    <w:uiPriority w:val="99"/>
    <w:semiHidden/>
    <w:rsid w:val="002569A2"/>
    <w:rPr>
      <w:rFonts w:asciiTheme="minorHAnsi" w:eastAsiaTheme="minorHAnsi" w:hAnsiTheme="minorHAnsi" w:cstheme="minorBidi"/>
      <w:lang w:val="de-AT" w:eastAsia="en-US"/>
    </w:rPr>
  </w:style>
  <w:style w:type="paragraph" w:styleId="Kommentarthema">
    <w:name w:val="annotation subject"/>
    <w:basedOn w:val="Kommentartext"/>
    <w:next w:val="Kommentartext"/>
    <w:link w:val="KommentarthemaZchn"/>
    <w:uiPriority w:val="99"/>
    <w:semiHidden/>
    <w:unhideWhenUsed/>
    <w:rsid w:val="002569A2"/>
    <w:rPr>
      <w:b/>
      <w:bCs/>
    </w:rPr>
  </w:style>
  <w:style w:type="character" w:customStyle="1" w:styleId="KommentarthemaZchn">
    <w:name w:val="Kommentarthema Zchn"/>
    <w:basedOn w:val="KommentartextZchn"/>
    <w:link w:val="Kommentarthema"/>
    <w:uiPriority w:val="99"/>
    <w:semiHidden/>
    <w:rsid w:val="002569A2"/>
    <w:rPr>
      <w:rFonts w:asciiTheme="minorHAnsi" w:eastAsiaTheme="minorHAnsi" w:hAnsiTheme="minorHAnsi" w:cstheme="minorBidi"/>
      <w:b/>
      <w:bCs/>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93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3359</Words>
  <Characters>21163</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Aktenvermerk vom 26</vt:lpstr>
    </vt:vector>
  </TitlesOfParts>
  <Company>IFM</Company>
  <LinksUpToDate>false</LinksUpToDate>
  <CharactersWithSpaces>24474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 vom 26</dc:title>
  <dc:creator>Stadt</dc:creator>
  <cp:lastModifiedBy>PÖRNBACHER Christoph</cp:lastModifiedBy>
  <cp:revision>2</cp:revision>
  <cp:lastPrinted>2018-07-18T09:17:00Z</cp:lastPrinted>
  <dcterms:created xsi:type="dcterms:W3CDTF">2020-07-10T09:27:00Z</dcterms:created>
  <dcterms:modified xsi:type="dcterms:W3CDTF">2020-07-10T09:27:00Z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-826257846</vt:i4>
  </property>
  <property fmtid="{D5CDD505-2E9C-101B-9397-08002B2CF9AE}" pid="3" name="_EmailSubject">
    <vt:lpwstr>Kurzzeitpflege-RL_2010.DOC</vt:lpwstr>
  </property>
  <property fmtid="{D5CDD505-2E9C-101B-9397-08002B2CF9AE}" pid="4" name="_AuthorEmail">
    <vt:lpwstr>INGRID.MUTSCHLECHNER@TIROL.GV.AT</vt:lpwstr>
  </property>
  <property fmtid="{D5CDD505-2E9C-101B-9397-08002B2CF9AE}" pid="5" name="_AuthorEmailDisplayName">
    <vt:lpwstr>MUTSCHLECHNER Ingrid</vt:lpwstr>
  </property>
  <property fmtid="{D5CDD505-2E9C-101B-9397-08002B2CF9AE}" pid="6" name="_ReviewingToolsShownOnce">
    <vt:lpwstr/>
  </property>
</Properties>
</file>