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AA" w:rsidRPr="00A57C1D" w:rsidRDefault="009D53AA" w:rsidP="00A57C1D">
      <w:pPr>
        <w:pStyle w:val="Listenabsatz"/>
        <w:numPr>
          <w:ilvl w:val="0"/>
          <w:numId w:val="10"/>
        </w:numPr>
        <w:rPr>
          <w:rFonts w:ascii="Calibri" w:hAnsi="Calibri"/>
          <w:b/>
          <w:color w:val="000000" w:themeColor="text1"/>
          <w:sz w:val="28"/>
          <w:szCs w:val="28"/>
          <w:u w:val="single"/>
        </w:rPr>
      </w:pPr>
      <w:r w:rsidRPr="00A57C1D">
        <w:rPr>
          <w:rFonts w:ascii="Calibri" w:hAnsi="Calibri"/>
          <w:b/>
          <w:color w:val="000000" w:themeColor="text1"/>
          <w:sz w:val="28"/>
          <w:szCs w:val="28"/>
          <w:u w:val="single"/>
        </w:rPr>
        <w:t xml:space="preserve">Elektrobetäubung und </w:t>
      </w:r>
      <w:proofErr w:type="spellStart"/>
      <w:r w:rsidRPr="00A57C1D">
        <w:rPr>
          <w:rFonts w:ascii="Calibri" w:hAnsi="Calibri"/>
          <w:b/>
          <w:color w:val="000000" w:themeColor="text1"/>
          <w:sz w:val="28"/>
          <w:szCs w:val="28"/>
          <w:u w:val="single"/>
        </w:rPr>
        <w:t>Entblutung</w:t>
      </w:r>
      <w:proofErr w:type="spellEnd"/>
      <w:r w:rsidR="007B2B5F" w:rsidRPr="00A57C1D">
        <w:rPr>
          <w:rFonts w:ascii="Calibri" w:hAnsi="Calibri"/>
          <w:b/>
          <w:color w:val="000000" w:themeColor="text1"/>
          <w:sz w:val="28"/>
          <w:szCs w:val="28"/>
          <w:u w:val="single"/>
        </w:rPr>
        <w:t xml:space="preserve"> beim </w:t>
      </w:r>
      <w:r w:rsidRPr="00A57C1D">
        <w:rPr>
          <w:rFonts w:ascii="Calibri" w:hAnsi="Calibri"/>
          <w:b/>
          <w:color w:val="000000" w:themeColor="text1"/>
          <w:sz w:val="28"/>
          <w:szCs w:val="28"/>
          <w:u w:val="single"/>
        </w:rPr>
        <w:t>Schwein:</w:t>
      </w:r>
    </w:p>
    <w:p w:rsidR="009D53AA" w:rsidRDefault="009D53AA" w:rsidP="009D53AA">
      <w:pPr>
        <w:rPr>
          <w:b/>
          <w:sz w:val="28"/>
          <w:szCs w:val="28"/>
        </w:rPr>
      </w:pPr>
    </w:p>
    <w:p w:rsidR="009D53AA" w:rsidRPr="009D53AA" w:rsidRDefault="00A57C1D" w:rsidP="009D53AA">
      <w:pPr>
        <w:pStyle w:val="Default"/>
        <w:ind w:firstLine="36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6</w:t>
      </w:r>
      <w:r w:rsidR="009D53AA">
        <w:rPr>
          <w:b/>
          <w:bCs/>
          <w:sz w:val="28"/>
          <w:szCs w:val="28"/>
          <w:u w:val="single"/>
        </w:rPr>
        <w:t xml:space="preserve">.a. </w:t>
      </w:r>
      <w:r w:rsidR="009D53AA" w:rsidRPr="009D53AA">
        <w:rPr>
          <w:b/>
          <w:bCs/>
          <w:sz w:val="28"/>
          <w:szCs w:val="28"/>
          <w:u w:val="single"/>
        </w:rPr>
        <w:t>Elektrobetäubung mit Betäubungszange: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</w:pPr>
      <w:r w:rsidRPr="009D53AA">
        <w:t xml:space="preserve">Für die korrekte Durchführung der Betäubung und das Verfahren zur Überwachung der Betäubungswirkung verantwortlich: </w:t>
      </w:r>
      <w:r w:rsidRPr="00E77665">
        <w:rPr>
          <w:bdr w:val="single" w:sz="4" w:space="0" w:color="auto"/>
          <w:shd w:val="clear" w:color="auto" w:fill="FFFF00"/>
        </w:rPr>
        <w:t>Vor- und Zuname</w:t>
      </w:r>
      <w:r>
        <w:t>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</w:pPr>
      <w:r w:rsidRPr="009D53AA">
        <w:t xml:space="preserve">Betäubungsgerät 1: </w:t>
      </w:r>
      <w:r w:rsidRPr="00E77665">
        <w:rPr>
          <w:bdr w:val="single" w:sz="4" w:space="0" w:color="auto"/>
          <w:shd w:val="clear" w:color="auto" w:fill="FFFF00"/>
        </w:rPr>
        <w:t>genaue Bezeichnung, Hersteller</w:t>
      </w:r>
      <w:r w:rsidRPr="009D53AA">
        <w:t>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</w:pPr>
      <w:r w:rsidRPr="009D53AA">
        <w:t xml:space="preserve">Betäubungsgerät 2: </w:t>
      </w:r>
      <w:r w:rsidRPr="00E77665">
        <w:rPr>
          <w:bdr w:val="single" w:sz="4" w:space="0" w:color="auto"/>
          <w:shd w:val="clear" w:color="auto" w:fill="FFFF00"/>
        </w:rPr>
        <w:t>genaue Bezeichnung, Hersteller</w:t>
      </w:r>
      <w:r w:rsidRPr="009D53AA">
        <w:t>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</w:pPr>
      <w:r w:rsidRPr="009D53AA">
        <w:t>Nach jedem Arbeitstag ist die Betäubungszange  und ggf. das Ersatzgerät (!) zu reinigen – auch wenn evtl. nur 1 Tier betäubt wurde – bei Bedarf auch öfter.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</w:pPr>
      <w:r w:rsidRPr="009D53AA">
        <w:t xml:space="preserve">Es ist darauf zu achten, dass an den Kabeln und an der Isolierung äußerlich keine Schäden erkennbar sind. Schadhafte Teile sind zu ersetzen. 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</w:pPr>
      <w:r w:rsidRPr="009D53AA">
        <w:t xml:space="preserve">Die Elektroden sind sauber und scharf zu halten. Dazu ist eine Drahtbürste zur Reinigung bereitzustellen und zu verwenden. Elektroden bei Bedarf auswechseln. 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</w:pPr>
      <w:r w:rsidRPr="009D53AA">
        <w:t>Es ist darauf zu achten, dass Handgriffe, gut festsitzende Elektrodenhalter und die Gelenke nicht ausgeschlagen sowie gut isoliert sind.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</w:pPr>
      <w:r w:rsidRPr="009D53AA">
        <w:t>Die Betäubungsgeräte sind sicher, trocken und griffbereit abzulegen.</w:t>
      </w:r>
    </w:p>
    <w:p w:rsidR="009D53AA" w:rsidRDefault="009D53AA" w:rsidP="009D53AA">
      <w:pPr>
        <w:pStyle w:val="Default"/>
        <w:numPr>
          <w:ilvl w:val="0"/>
          <w:numId w:val="4"/>
        </w:numPr>
      </w:pPr>
      <w:r w:rsidRPr="009D53AA">
        <w:t>Spätestens alle 2 Jahre und bei wesentlichen Funktionsmängeln unverzüglich ist das Betäubungsgerät vom Hersteller zu überprüfen.</w:t>
      </w:r>
    </w:p>
    <w:p w:rsidR="00E77665" w:rsidRPr="009D53AA" w:rsidRDefault="00E77665" w:rsidP="00E77665">
      <w:pPr>
        <w:pStyle w:val="Default"/>
        <w:ind w:left="720"/>
      </w:pPr>
    </w:p>
    <w:p w:rsidR="009D53AA" w:rsidRDefault="009D53AA" w:rsidP="009D53AA">
      <w:pPr>
        <w:pStyle w:val="Default"/>
        <w:rPr>
          <w:sz w:val="22"/>
          <w:szCs w:val="22"/>
        </w:rPr>
      </w:pPr>
    </w:p>
    <w:p w:rsidR="009D53AA" w:rsidRPr="009D53AA" w:rsidRDefault="009D53AA" w:rsidP="009D53AA">
      <w:pPr>
        <w:pStyle w:val="Default"/>
        <w:ind w:firstLine="360"/>
        <w:rPr>
          <w:szCs w:val="22"/>
        </w:rPr>
      </w:pPr>
      <w:proofErr w:type="spellStart"/>
      <w:r w:rsidRPr="009D53AA">
        <w:rPr>
          <w:b/>
          <w:szCs w:val="22"/>
        </w:rPr>
        <w:t>Kopfdurchströmung</w:t>
      </w:r>
      <w:proofErr w:type="spellEnd"/>
      <w:r w:rsidRPr="009D53AA">
        <w:rPr>
          <w:szCs w:val="22"/>
        </w:rPr>
        <w:t>: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3"/>
        </w:rPr>
        <w:t>Zur Betäubung immer mit der geöffneten Zange von hinten an das Schwein herantreten, damit das Tier nicht zurückweicht.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3"/>
        </w:rPr>
        <w:t xml:space="preserve">Innerhalb der ersten Sekunde muss eine Mindeststromstärke von 1,3 A erreicht werden. 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3"/>
        </w:rPr>
        <w:t>Für Schweine mit einem Gewicht von über 150 kg muss die Mindeststromstärke 1,8 bis 2 Ampere betragen.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3"/>
        </w:rPr>
        <w:t>Die Durchströmungsdauer mit der Mindeststromstärke muss mindestens 4 Sekunden betragen.</w:t>
      </w:r>
    </w:p>
    <w:p w:rsidR="00E77665" w:rsidRPr="00E77665" w:rsidRDefault="00E77665" w:rsidP="00E77665">
      <w:pPr>
        <w:pStyle w:val="Default"/>
        <w:ind w:left="720"/>
        <w:rPr>
          <w:szCs w:val="22"/>
        </w:rPr>
      </w:pP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b/>
          <w:szCs w:val="22"/>
        </w:rPr>
        <w:t>Die Ansatzstellen für die Elektrobetäubung (</w:t>
      </w:r>
      <w:proofErr w:type="spellStart"/>
      <w:r w:rsidRPr="009D53AA">
        <w:rPr>
          <w:b/>
          <w:szCs w:val="22"/>
        </w:rPr>
        <w:t>Hirndurchströmung</w:t>
      </w:r>
      <w:proofErr w:type="spellEnd"/>
      <w:r w:rsidRPr="009D53AA">
        <w:rPr>
          <w:b/>
          <w:szCs w:val="22"/>
        </w:rPr>
        <w:t xml:space="preserve">) sind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spacing w:after="70"/>
        <w:rPr>
          <w:szCs w:val="22"/>
        </w:rPr>
      </w:pPr>
      <w:r w:rsidRPr="009D53AA">
        <w:rPr>
          <w:szCs w:val="22"/>
        </w:rPr>
        <w:t xml:space="preserve">beiderseits am </w:t>
      </w:r>
      <w:proofErr w:type="spellStart"/>
      <w:r w:rsidRPr="009D53AA">
        <w:rPr>
          <w:szCs w:val="22"/>
        </w:rPr>
        <w:t>Ohrgrund</w:t>
      </w:r>
      <w:proofErr w:type="spellEnd"/>
      <w:r w:rsidRPr="009D53AA">
        <w:rPr>
          <w:szCs w:val="22"/>
        </w:rPr>
        <w:t xml:space="preserve">, dabei Ansatz möglichst von hinten (einfachster Ansatz)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spacing w:after="70"/>
        <w:rPr>
          <w:szCs w:val="22"/>
        </w:rPr>
      </w:pPr>
      <w:r w:rsidRPr="009D53AA">
        <w:rPr>
          <w:szCs w:val="22"/>
        </w:rPr>
        <w:t xml:space="preserve">zwischen </w:t>
      </w:r>
      <w:proofErr w:type="spellStart"/>
      <w:r w:rsidRPr="009D53AA">
        <w:rPr>
          <w:szCs w:val="22"/>
        </w:rPr>
        <w:t>Ohrgrund</w:t>
      </w:r>
      <w:proofErr w:type="spellEnd"/>
      <w:r w:rsidRPr="009D53AA">
        <w:rPr>
          <w:szCs w:val="22"/>
        </w:rPr>
        <w:t xml:space="preserve"> und gegenüberliegendem Auge (Ansatz schwieriger aufgrund von Ausweichbewegungen). </w:t>
      </w:r>
    </w:p>
    <w:p w:rsidR="009D53AA" w:rsidRDefault="009D53AA" w:rsidP="009D53AA">
      <w:pPr>
        <w:pStyle w:val="Default"/>
        <w:ind w:left="720"/>
        <w:jc w:val="center"/>
        <w:rPr>
          <w:b/>
          <w:sz w:val="22"/>
          <w:szCs w:val="22"/>
        </w:rPr>
      </w:pPr>
      <w:r>
        <w:rPr>
          <w:noProof/>
          <w:sz w:val="22"/>
          <w:szCs w:val="22"/>
          <w:lang w:eastAsia="de-DE"/>
        </w:rPr>
        <w:drawing>
          <wp:inline distT="0" distB="0" distL="0" distR="0" wp14:anchorId="3443F3D7" wp14:editId="2DEE5E44">
            <wp:extent cx="2249310" cy="1632828"/>
            <wp:effectExtent l="0" t="0" r="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3" cy="16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de-DE"/>
        </w:rPr>
        <w:drawing>
          <wp:inline distT="0" distB="0" distL="0" distR="0" wp14:anchorId="2CA32468" wp14:editId="09B86B1F">
            <wp:extent cx="1733682" cy="1630908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5" cy="163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EA7">
        <w:rPr>
          <w:b/>
          <w:sz w:val="22"/>
          <w:szCs w:val="22"/>
        </w:rPr>
        <w:t xml:space="preserve"> </w:t>
      </w:r>
    </w:p>
    <w:p w:rsidR="009D53AA" w:rsidRDefault="009D53AA" w:rsidP="009D53AA">
      <w:pPr>
        <w:pStyle w:val="Default"/>
        <w:ind w:left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Elektrodenansatz Schwein </w:t>
      </w:r>
      <w:proofErr w:type="spellStart"/>
      <w:r>
        <w:rPr>
          <w:b/>
          <w:sz w:val="22"/>
          <w:szCs w:val="22"/>
        </w:rPr>
        <w:t>Kopfdurchströmung</w:t>
      </w:r>
      <w:proofErr w:type="spellEnd"/>
    </w:p>
    <w:p w:rsidR="009D53AA" w:rsidRPr="009D53AA" w:rsidRDefault="009D53AA" w:rsidP="009D53AA">
      <w:pPr>
        <w:pStyle w:val="Default"/>
        <w:ind w:left="720"/>
        <w:jc w:val="center"/>
        <w:rPr>
          <w:b/>
          <w:sz w:val="18"/>
          <w:szCs w:val="22"/>
        </w:rPr>
      </w:pPr>
    </w:p>
    <w:p w:rsidR="009D53AA" w:rsidRPr="009D53AA" w:rsidRDefault="009D53AA" w:rsidP="009D53AA">
      <w:pPr>
        <w:pStyle w:val="Default"/>
        <w:numPr>
          <w:ilvl w:val="0"/>
          <w:numId w:val="5"/>
        </w:numPr>
        <w:rPr>
          <w:szCs w:val="22"/>
        </w:rPr>
      </w:pPr>
      <w:r w:rsidRPr="009D53AA">
        <w:rPr>
          <w:szCs w:val="22"/>
        </w:rPr>
        <w:t xml:space="preserve">Im Anschluss an die </w:t>
      </w:r>
      <w:proofErr w:type="spellStart"/>
      <w:r w:rsidRPr="009D53AA">
        <w:rPr>
          <w:szCs w:val="22"/>
        </w:rPr>
        <w:t>Kopfdurchströmung</w:t>
      </w:r>
      <w:proofErr w:type="spellEnd"/>
      <w:r w:rsidRPr="009D53AA">
        <w:rPr>
          <w:szCs w:val="22"/>
        </w:rPr>
        <w:t xml:space="preserve"> müssen die Schweine entweder spätestens 10 Sekunden nach Stromflussende effektiv gestochen werden oder es wird eine effektive </w:t>
      </w:r>
      <w:proofErr w:type="spellStart"/>
      <w:r w:rsidRPr="009D53AA">
        <w:rPr>
          <w:szCs w:val="22"/>
        </w:rPr>
        <w:t>Herzdurchströmung</w:t>
      </w:r>
      <w:proofErr w:type="spellEnd"/>
      <w:r w:rsidRPr="009D53AA">
        <w:rPr>
          <w:szCs w:val="22"/>
        </w:rPr>
        <w:t xml:space="preserve"> durchgeführt und dann spätestens nach 20 Sekunden gestochen </w:t>
      </w:r>
    </w:p>
    <w:p w:rsidR="00E77665" w:rsidRDefault="00E77665">
      <w:pP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  <w:lang w:eastAsia="en-US"/>
        </w:rPr>
      </w:pPr>
      <w:r>
        <w:rPr>
          <w:sz w:val="22"/>
          <w:szCs w:val="22"/>
        </w:rPr>
        <w:br w:type="page"/>
      </w:r>
    </w:p>
    <w:p w:rsidR="009D53AA" w:rsidRDefault="009D53AA" w:rsidP="009D53AA">
      <w:pPr>
        <w:pStyle w:val="Default"/>
        <w:ind w:left="1080"/>
        <w:rPr>
          <w:sz w:val="22"/>
          <w:szCs w:val="22"/>
        </w:rPr>
      </w:pPr>
    </w:p>
    <w:p w:rsidR="009D53AA" w:rsidRDefault="009D53AA" w:rsidP="009D53AA">
      <w:pPr>
        <w:pStyle w:val="Default"/>
        <w:rPr>
          <w:b/>
        </w:rPr>
      </w:pPr>
      <w:proofErr w:type="spellStart"/>
      <w:r w:rsidRPr="00E77665">
        <w:rPr>
          <w:b/>
        </w:rPr>
        <w:t>Herzdurchströmung</w:t>
      </w:r>
      <w:proofErr w:type="spellEnd"/>
      <w:r w:rsidRPr="00E77665">
        <w:rPr>
          <w:b/>
        </w:rPr>
        <w:t>:</w:t>
      </w:r>
    </w:p>
    <w:p w:rsidR="00E77665" w:rsidRPr="00E77665" w:rsidRDefault="00E77665" w:rsidP="009D53AA">
      <w:pPr>
        <w:pStyle w:val="Default"/>
        <w:rPr>
          <w:b/>
        </w:rPr>
      </w:pP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3"/>
        </w:rPr>
        <w:t xml:space="preserve">Innerhalb der ersten Sekunde muss eine Mindeststromstärke von 0,8 A erreicht werden. 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3"/>
        </w:rPr>
        <w:t>Für Schweine mit einem Gewicht von über 150 kg muss die Mindeststromstärke 1,3 Ampere betragen.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3"/>
        </w:rPr>
        <w:t>Die Durchströmungsdauer mit der Mindeststromstärke muss mindestens 4 Sekunden betragen.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b/>
          <w:bCs/>
          <w:szCs w:val="22"/>
        </w:rPr>
        <w:t xml:space="preserve">Die Ansatzstellen für die </w:t>
      </w:r>
      <w:proofErr w:type="spellStart"/>
      <w:r w:rsidRPr="009D53AA">
        <w:rPr>
          <w:b/>
          <w:bCs/>
          <w:szCs w:val="22"/>
        </w:rPr>
        <w:t>Herzdurchströmung</w:t>
      </w:r>
      <w:proofErr w:type="spellEnd"/>
      <w:r w:rsidRPr="009D53AA">
        <w:rPr>
          <w:b/>
          <w:bCs/>
          <w:szCs w:val="22"/>
        </w:rPr>
        <w:t xml:space="preserve"> (</w:t>
      </w:r>
      <w:r w:rsidRPr="009D53AA">
        <w:rPr>
          <w:szCs w:val="22"/>
        </w:rPr>
        <w:t>Durchströmung des Brustkorbs in der Nähe des Herzens)</w:t>
      </w:r>
      <w:r w:rsidRPr="009D53AA">
        <w:rPr>
          <w:b/>
          <w:bCs/>
          <w:szCs w:val="22"/>
        </w:rPr>
        <w:t xml:space="preserve"> sind 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spacing w:after="70"/>
        <w:rPr>
          <w:szCs w:val="22"/>
        </w:rPr>
      </w:pPr>
      <w:r w:rsidRPr="009D53AA">
        <w:rPr>
          <w:szCs w:val="22"/>
        </w:rPr>
        <w:t xml:space="preserve">beiderseits am Brustkorb (Seit zu Seit von oben oder von unten)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zwischen Brustbein und Rücken (wenn das Tier in Seitenlage liegt) </w:t>
      </w:r>
    </w:p>
    <w:p w:rsidR="009D53AA" w:rsidRDefault="009D53AA" w:rsidP="009D53AA">
      <w:pPr>
        <w:pStyle w:val="Default"/>
        <w:ind w:left="1440"/>
        <w:rPr>
          <w:sz w:val="22"/>
          <w:szCs w:val="22"/>
        </w:rPr>
      </w:pPr>
    </w:p>
    <w:p w:rsidR="009D53AA" w:rsidRDefault="009D53AA" w:rsidP="009D53AA">
      <w:pPr>
        <w:pStyle w:val="Default"/>
        <w:ind w:left="720"/>
        <w:jc w:val="center"/>
        <w:rPr>
          <w:b/>
          <w:color w:val="FF0000"/>
          <w:sz w:val="22"/>
          <w:szCs w:val="22"/>
        </w:rPr>
      </w:pPr>
      <w:r w:rsidRPr="00D13B92">
        <w:rPr>
          <w:noProof/>
          <w:color w:val="FF0000"/>
          <w:sz w:val="22"/>
          <w:szCs w:val="22"/>
          <w:lang w:eastAsia="de-DE"/>
        </w:rPr>
        <w:drawing>
          <wp:inline distT="0" distB="0" distL="0" distR="0" wp14:anchorId="02F246BA" wp14:editId="23900578">
            <wp:extent cx="2012611" cy="1624084"/>
            <wp:effectExtent l="0" t="0" r="698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/>
                    <a:stretch/>
                  </pic:blipFill>
                  <pic:spPr bwMode="auto">
                    <a:xfrm>
                      <a:off x="0" y="0"/>
                      <a:ext cx="2012611" cy="16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3B92">
        <w:rPr>
          <w:noProof/>
          <w:color w:val="FF0000"/>
          <w:sz w:val="22"/>
          <w:szCs w:val="22"/>
          <w:lang w:eastAsia="de-DE"/>
        </w:rPr>
        <w:drawing>
          <wp:inline distT="0" distB="0" distL="0" distR="0" wp14:anchorId="672E9367" wp14:editId="00D9B9DA">
            <wp:extent cx="2175024" cy="162641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41" cy="16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AA" w:rsidRPr="009D53AA" w:rsidRDefault="009D53AA" w:rsidP="009D53AA">
      <w:pPr>
        <w:pStyle w:val="Default"/>
        <w:ind w:left="720"/>
        <w:jc w:val="center"/>
        <w:rPr>
          <w:szCs w:val="22"/>
        </w:rPr>
      </w:pPr>
      <w:r w:rsidRPr="009D53AA">
        <w:rPr>
          <w:b/>
          <w:color w:val="auto"/>
          <w:szCs w:val="22"/>
        </w:rPr>
        <w:t xml:space="preserve">Elektrodenansatz </w:t>
      </w:r>
      <w:r w:rsidRPr="009D53AA">
        <w:rPr>
          <w:b/>
          <w:szCs w:val="22"/>
        </w:rPr>
        <w:t xml:space="preserve">Schwein </w:t>
      </w:r>
      <w:proofErr w:type="spellStart"/>
      <w:r w:rsidRPr="009D53AA">
        <w:rPr>
          <w:b/>
          <w:szCs w:val="22"/>
        </w:rPr>
        <w:t>Brustdurchströmung</w:t>
      </w:r>
      <w:proofErr w:type="spellEnd"/>
    </w:p>
    <w:p w:rsidR="009D53AA" w:rsidRDefault="009D53AA" w:rsidP="009D53AA">
      <w:pPr>
        <w:pStyle w:val="Default"/>
        <w:ind w:left="720"/>
        <w:rPr>
          <w:sz w:val="22"/>
          <w:szCs w:val="22"/>
        </w:rPr>
      </w:pP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>Jedes Tier ist nach der Betäubung zu beobachten.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>Nach der korrekt durchgeführten Elektrobetäubung zeigen die Tiere ein typisches Verhalten mit den folgenden Anzeichen einer erfolgreichen Betäubung: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Verkrampfung beim Auswurf, Vorderbeine gestreckt, Hinterbeine unter den Bauch gezogen, dann paddelnde Bewegungen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Augenzittern möglich,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>keine Atmung (Maul, Brustkorb)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 xml:space="preserve">Treten diese Anzeichen auf, sind die Tiere intensiv zu beobachten und sicherheitshalber </w:t>
      </w:r>
      <w:proofErr w:type="spellStart"/>
      <w:r w:rsidRPr="009D53AA">
        <w:rPr>
          <w:szCs w:val="22"/>
        </w:rPr>
        <w:t>nachzubetäuben</w:t>
      </w:r>
      <w:proofErr w:type="spellEnd"/>
      <w:r w:rsidRPr="009D53AA">
        <w:rPr>
          <w:szCs w:val="22"/>
        </w:rPr>
        <w:t xml:space="preserve">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Kopf liegt nicht flach auf der </w:t>
      </w:r>
      <w:proofErr w:type="spellStart"/>
      <w:r w:rsidRPr="009D53AA">
        <w:rPr>
          <w:szCs w:val="22"/>
        </w:rPr>
        <w:t>Liegendentblutung</w:t>
      </w:r>
      <w:proofErr w:type="spellEnd"/>
      <w:r w:rsidRPr="009D53AA">
        <w:rPr>
          <w:szCs w:val="22"/>
        </w:rPr>
        <w:t xml:space="preserve"> sondern hebt sich (kann Teil der epileptischen Krämpfe sein, bei Fehlen von Epilepsie aber auch Anzeichen von Fehlbetäubung),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>vereinzeltes Schnappen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 xml:space="preserve">Bei Auftreten dieser Anzeichen sind die Tiere in jedem Fall unverzüglich </w:t>
      </w:r>
      <w:proofErr w:type="spellStart"/>
      <w:r w:rsidRPr="009D53AA">
        <w:rPr>
          <w:szCs w:val="22"/>
        </w:rPr>
        <w:t>nachzubetäuben</w:t>
      </w:r>
      <w:proofErr w:type="spellEnd"/>
      <w:r w:rsidRPr="009D53AA">
        <w:rPr>
          <w:szCs w:val="22"/>
        </w:rPr>
        <w:t>: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Tier verkrampft nicht oder untypisch, richtet sich auf oder steht wieder auf,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>Tier zeigt gerichtete Bewegungen des Auges oder spontanen Lidschluss,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>4 und mehr Atemzüge oder Lautäußerung</w:t>
      </w:r>
    </w:p>
    <w:p w:rsidR="009D53AA" w:rsidRDefault="009D53AA" w:rsidP="009D53AA">
      <w:pPr>
        <w:pStyle w:val="Default"/>
      </w:pPr>
    </w:p>
    <w:p w:rsidR="00E77665" w:rsidRDefault="00E77665" w:rsidP="009D53AA">
      <w:pPr>
        <w:pStyle w:val="Default"/>
      </w:pPr>
      <w:bookmarkStart w:id="0" w:name="_GoBack"/>
      <w:bookmarkEnd w:id="0"/>
    </w:p>
    <w:p w:rsidR="009D53AA" w:rsidRPr="009D53AA" w:rsidRDefault="00A57C1D" w:rsidP="009D53AA">
      <w:pPr>
        <w:pStyle w:val="Default"/>
        <w:ind w:firstLine="36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6</w:t>
      </w:r>
      <w:r w:rsidR="009D53AA">
        <w:rPr>
          <w:b/>
          <w:bCs/>
          <w:sz w:val="28"/>
          <w:szCs w:val="28"/>
          <w:u w:val="single"/>
        </w:rPr>
        <w:t xml:space="preserve">.b. </w:t>
      </w:r>
      <w:proofErr w:type="spellStart"/>
      <w:r w:rsidR="009D53AA" w:rsidRPr="009D53AA">
        <w:rPr>
          <w:b/>
          <w:bCs/>
          <w:sz w:val="28"/>
          <w:szCs w:val="28"/>
          <w:u w:val="single"/>
        </w:rPr>
        <w:t>Entbluten</w:t>
      </w:r>
      <w:proofErr w:type="spellEnd"/>
      <w:r w:rsidR="009D53AA" w:rsidRPr="009D53AA">
        <w:rPr>
          <w:b/>
          <w:bCs/>
          <w:sz w:val="28"/>
          <w:szCs w:val="28"/>
          <w:u w:val="single"/>
        </w:rPr>
        <w:t xml:space="preserve"> nach der Elektrobetäubung </w:t>
      </w:r>
    </w:p>
    <w:p w:rsidR="009D53AA" w:rsidRDefault="009D53AA" w:rsidP="009D53AA">
      <w:pPr>
        <w:pStyle w:val="Default"/>
        <w:rPr>
          <w:sz w:val="22"/>
          <w:szCs w:val="22"/>
        </w:rPr>
      </w:pP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 xml:space="preserve">Nach der Elektrobetäubung ist schnellstmöglich zu </w:t>
      </w:r>
      <w:proofErr w:type="spellStart"/>
      <w:r w:rsidRPr="009D53AA">
        <w:rPr>
          <w:szCs w:val="22"/>
        </w:rPr>
        <w:t>entbluten</w:t>
      </w:r>
      <w:proofErr w:type="spellEnd"/>
      <w:r w:rsidRPr="009D53AA">
        <w:rPr>
          <w:szCs w:val="22"/>
        </w:rPr>
        <w:t xml:space="preserve">, spätestens aber 10 Sekunden nach Betäubungsende bei </w:t>
      </w:r>
      <w:proofErr w:type="spellStart"/>
      <w:r w:rsidRPr="009D53AA">
        <w:rPr>
          <w:szCs w:val="22"/>
        </w:rPr>
        <w:t>Kopfdurchströmung</w:t>
      </w:r>
      <w:proofErr w:type="spellEnd"/>
      <w:r w:rsidRPr="009D53AA">
        <w:rPr>
          <w:szCs w:val="22"/>
        </w:rPr>
        <w:t xml:space="preserve"> bzw. 20 Sekunden nach </w:t>
      </w:r>
      <w:proofErr w:type="spellStart"/>
      <w:r w:rsidRPr="009D53AA">
        <w:rPr>
          <w:szCs w:val="22"/>
        </w:rPr>
        <w:t>Brustdurchströmung</w:t>
      </w:r>
      <w:proofErr w:type="spellEnd"/>
      <w:r w:rsidRPr="009D53AA">
        <w:rPr>
          <w:szCs w:val="22"/>
        </w:rPr>
        <w:t>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>Die Entblutung hat mit einem Stechmesser mit mindestens 12 cm langer Klinge zu erfolgen.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 xml:space="preserve">Zur Entblutung ist in der Halsmitte in der Vertiefung vor dem Brustbein einzustechen. Bei </w:t>
      </w:r>
      <w:proofErr w:type="spellStart"/>
      <w:r w:rsidRPr="009D53AA">
        <w:rPr>
          <w:szCs w:val="22"/>
        </w:rPr>
        <w:t>Liegendentblutung</w:t>
      </w:r>
      <w:proofErr w:type="spellEnd"/>
      <w:r w:rsidRPr="009D53AA">
        <w:rPr>
          <w:szCs w:val="22"/>
        </w:rPr>
        <w:t xml:space="preserve"> werden die großen Halsgefäße mit Schnittrichtung quer zur Körperachse eröffnet.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 xml:space="preserve">Das </w:t>
      </w:r>
      <w:proofErr w:type="spellStart"/>
      <w:r w:rsidRPr="009D53AA">
        <w:rPr>
          <w:szCs w:val="22"/>
        </w:rPr>
        <w:t>Stoßblut</w:t>
      </w:r>
      <w:proofErr w:type="spellEnd"/>
      <w:r w:rsidRPr="009D53AA">
        <w:rPr>
          <w:szCs w:val="22"/>
        </w:rPr>
        <w:t xml:space="preserve"> muss sofort in starkem Strahl aus dem Körper fließen. Die innerhalb von 20 Sekunden gewinnbare Stoßblutmenge soll beim Mastschwein ca. 3 bis 3,5 l betragen.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 xml:space="preserve">Bei Zweifel an der Wirkung der Entblutung muss schnell nachgestochen werden. </w:t>
      </w: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lastRenderedPageBreak/>
        <w:t xml:space="preserve">Nach dem </w:t>
      </w:r>
      <w:proofErr w:type="spellStart"/>
      <w:r w:rsidRPr="009D53AA">
        <w:rPr>
          <w:szCs w:val="22"/>
        </w:rPr>
        <w:t>Entblutungsschnitt</w:t>
      </w:r>
      <w:proofErr w:type="spellEnd"/>
      <w:r w:rsidRPr="009D53AA">
        <w:rPr>
          <w:szCs w:val="22"/>
        </w:rPr>
        <w:t xml:space="preserve"> sind die Tiere weiter zu beobachten und die Betäubungswirkung sowie die Entblutung zu kontrollieren (ca. 60 Sekunden nach dem Stich).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  <w:u w:val="single"/>
        </w:rPr>
        <w:t>OK</w:t>
      </w:r>
      <w:r w:rsidRPr="009D53AA">
        <w:rPr>
          <w:szCs w:val="22"/>
        </w:rPr>
        <w:t>: keine Hinweise auf unzureichenden Blutfluss, lockeres Paddeln, starres weites reaktionsloses Auge, Schnappatmung;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  <w:u w:val="single"/>
        </w:rPr>
        <w:t>Fraglich</w:t>
      </w:r>
      <w:r w:rsidRPr="009D53AA">
        <w:rPr>
          <w:szCs w:val="22"/>
        </w:rPr>
        <w:t>: Länger anhaltende Verkrampfung/ fehlende Erschlaffung nach 60 Sekunden, Reflexe am Auge (ohne Atmung), Atmung (Maul, Brustkorb, auch Luftziehen) bis zu 4 mal;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>Als „Fraglich“ eingestufte Tiere werden weiter beobachtet und sicherheitshalber nachbetäubt (Sicherheitsbetäubung).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  <w:u w:val="single"/>
        </w:rPr>
        <w:t>Nicht OK</w:t>
      </w:r>
      <w:r w:rsidRPr="009D53AA">
        <w:rPr>
          <w:szCs w:val="22"/>
        </w:rPr>
        <w:t>: 4 und mehr Atemzüge, Aufrichten (Hochziehen von Kopf und Hals nach hinten bzw. oben), Tier zeigt gerichtete Bewegungen des Auges oder spontanen Lidschluss, wiederholte Augenreflexe mit anderen Anzeichen;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Als „Nicht OK“ eingestufte Tiere, werden immer sicher nachbetäubt. </w:t>
      </w:r>
    </w:p>
    <w:p w:rsidR="009D53AA" w:rsidRDefault="009D53AA" w:rsidP="009D53AA">
      <w:pPr>
        <w:pStyle w:val="Default"/>
        <w:ind w:left="1440"/>
        <w:rPr>
          <w:sz w:val="22"/>
          <w:szCs w:val="22"/>
        </w:rPr>
      </w:pPr>
    </w:p>
    <w:p w:rsidR="009D53AA" w:rsidRPr="009D53AA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 xml:space="preserve">Das Tier ist sicher tot, wenn nach dem vollständigen </w:t>
      </w:r>
      <w:proofErr w:type="spellStart"/>
      <w:r w:rsidRPr="009D53AA">
        <w:rPr>
          <w:szCs w:val="22"/>
        </w:rPr>
        <w:t>Entbluten</w:t>
      </w:r>
      <w:proofErr w:type="spellEnd"/>
      <w:r w:rsidRPr="009D53AA">
        <w:rPr>
          <w:szCs w:val="22"/>
        </w:rPr>
        <w:t xml:space="preserve">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keine Reaktion bei Berühren der Hornhaut des Auges erfolgt </w:t>
      </w:r>
      <w:r w:rsidRPr="009D53AA">
        <w:rPr>
          <w:b/>
          <w:szCs w:val="22"/>
          <w:u w:val="single"/>
        </w:rPr>
        <w:t>und</w:t>
      </w:r>
      <w:r w:rsidRPr="009D53AA">
        <w:rPr>
          <w:szCs w:val="22"/>
        </w:rPr>
        <w:t xml:space="preserve">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keine Atmung mehr erkennbar ist </w:t>
      </w:r>
      <w:r w:rsidRPr="009D53AA">
        <w:rPr>
          <w:b/>
          <w:szCs w:val="22"/>
          <w:u w:val="single"/>
        </w:rPr>
        <w:t>und</w:t>
      </w:r>
      <w:r w:rsidRPr="009D53AA">
        <w:rPr>
          <w:szCs w:val="22"/>
        </w:rPr>
        <w:t xml:space="preserve">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alle Muskeln vollkommen erschlafft sind. </w:t>
      </w:r>
    </w:p>
    <w:p w:rsidR="009D53AA" w:rsidRPr="009D53AA" w:rsidRDefault="009D53AA" w:rsidP="009D53AA">
      <w:pPr>
        <w:pStyle w:val="Default"/>
        <w:numPr>
          <w:ilvl w:val="1"/>
          <w:numId w:val="4"/>
        </w:numPr>
        <w:rPr>
          <w:szCs w:val="22"/>
        </w:rPr>
      </w:pPr>
      <w:r w:rsidRPr="009D53AA">
        <w:rPr>
          <w:szCs w:val="22"/>
        </w:rPr>
        <w:t xml:space="preserve">Die Pupille ist maximal geweitet, der Blick wirkt „erloschen“ </w:t>
      </w:r>
    </w:p>
    <w:p w:rsidR="009D53AA" w:rsidRDefault="009D53AA" w:rsidP="009D53AA">
      <w:pPr>
        <w:pStyle w:val="Default"/>
        <w:ind w:left="720"/>
        <w:rPr>
          <w:sz w:val="22"/>
          <w:szCs w:val="22"/>
        </w:rPr>
      </w:pPr>
    </w:p>
    <w:p w:rsidR="006240E0" w:rsidRDefault="009D53AA" w:rsidP="009D53AA">
      <w:pPr>
        <w:pStyle w:val="Default"/>
        <w:numPr>
          <w:ilvl w:val="0"/>
          <w:numId w:val="4"/>
        </w:numPr>
        <w:rPr>
          <w:szCs w:val="22"/>
        </w:rPr>
      </w:pPr>
      <w:r w:rsidRPr="009D53AA">
        <w:rPr>
          <w:szCs w:val="22"/>
        </w:rPr>
        <w:t xml:space="preserve">Weitere Schlachtarbeiten dürfen nach dem </w:t>
      </w:r>
      <w:proofErr w:type="spellStart"/>
      <w:r w:rsidRPr="009D53AA">
        <w:rPr>
          <w:szCs w:val="22"/>
        </w:rPr>
        <w:t>Entbluteschnitt</w:t>
      </w:r>
      <w:proofErr w:type="spellEnd"/>
      <w:r w:rsidRPr="009D53AA">
        <w:rPr>
          <w:szCs w:val="22"/>
        </w:rPr>
        <w:t xml:space="preserve"> erst durchgeführt werden, wenn das Tier sicher tot ist, frühestens aber nach 3 Minuten.</w:t>
      </w:r>
    </w:p>
    <w:p w:rsidR="006240E0" w:rsidRDefault="006240E0">
      <w:pPr>
        <w:spacing w:after="200" w:line="276" w:lineRule="auto"/>
        <w:rPr>
          <w:rFonts w:ascii="Calibri" w:eastAsia="Calibri" w:hAnsi="Calibri" w:cs="Calibri"/>
          <w:color w:val="000000"/>
          <w:szCs w:val="22"/>
          <w:lang w:eastAsia="en-US"/>
        </w:rPr>
      </w:pPr>
    </w:p>
    <w:sectPr w:rsidR="006240E0" w:rsidSect="00554FE6">
      <w:footerReference w:type="default" r:id="rId12"/>
      <w:pgSz w:w="11906" w:h="16838"/>
      <w:pgMar w:top="539" w:right="849" w:bottom="360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3A0" w:rsidRDefault="002C4DA2">
      <w:r>
        <w:separator/>
      </w:r>
    </w:p>
  </w:endnote>
  <w:endnote w:type="continuationSeparator" w:id="0">
    <w:p w:rsidR="001233A0" w:rsidRDefault="002C4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FE6" w:rsidRPr="00554FE6" w:rsidRDefault="00A57C1D" w:rsidP="002C4DA2">
    <w:pPr>
      <w:pStyle w:val="Fuzeile"/>
      <w:ind w:left="284"/>
      <w:rPr>
        <w:rFonts w:ascii="Calibri" w:hAnsi="Calibri"/>
        <w:sz w:val="20"/>
      </w:rPr>
    </w:pPr>
    <w:r>
      <w:rPr>
        <w:rFonts w:ascii="Calibri" w:hAnsi="Calibri"/>
        <w:sz w:val="20"/>
      </w:rPr>
      <w:t>Arb</w:t>
    </w:r>
    <w:r w:rsidR="002C4DA2" w:rsidRPr="00554FE6">
      <w:rPr>
        <w:rFonts w:ascii="Calibri" w:hAnsi="Calibri"/>
        <w:sz w:val="20"/>
      </w:rPr>
      <w:t>eitsanweisung zum Schutz der Tiere bei der Schlachtung</w:t>
    </w:r>
    <w:r>
      <w:rPr>
        <w:rFonts w:ascii="Calibri" w:hAnsi="Calibri"/>
        <w:sz w:val="20"/>
      </w:rPr>
      <w:t xml:space="preserve"> – Elektrobetäubung u. </w:t>
    </w:r>
    <w:proofErr w:type="spellStart"/>
    <w:r>
      <w:rPr>
        <w:rFonts w:ascii="Calibri" w:hAnsi="Calibri"/>
        <w:sz w:val="20"/>
      </w:rPr>
      <w:t>Entblutung</w:t>
    </w:r>
    <w:proofErr w:type="spellEnd"/>
    <w:r>
      <w:rPr>
        <w:rFonts w:ascii="Calibri" w:hAnsi="Calibri"/>
        <w:sz w:val="20"/>
      </w:rPr>
      <w:t xml:space="preserve"> beim Schwein</w:t>
    </w:r>
    <w:r w:rsidR="002C4DA2">
      <w:rPr>
        <w:rFonts w:ascii="Calibri" w:hAnsi="Calibri"/>
        <w:sz w:val="20"/>
      </w:rPr>
      <w:tab/>
    </w:r>
    <w:r w:rsidR="002C4DA2">
      <w:rPr>
        <w:rFonts w:ascii="Calibri" w:hAnsi="Calibri"/>
        <w:sz w:val="20"/>
      </w:rPr>
      <w:tab/>
    </w:r>
    <w:r>
      <w:rPr>
        <w:rFonts w:ascii="Calibri" w:hAnsi="Calibri"/>
        <w:sz w:val="20"/>
      </w:rPr>
      <w:t>6</w:t>
    </w:r>
  </w:p>
  <w:p w:rsidR="00554FE6" w:rsidRDefault="00E7766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3A0" w:rsidRDefault="002C4DA2">
      <w:r>
        <w:separator/>
      </w:r>
    </w:p>
  </w:footnote>
  <w:footnote w:type="continuationSeparator" w:id="0">
    <w:p w:rsidR="001233A0" w:rsidRDefault="002C4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F4AF7"/>
    <w:multiLevelType w:val="hybridMultilevel"/>
    <w:tmpl w:val="FC0625C8"/>
    <w:lvl w:ilvl="0" w:tplc="24B6CC4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A05EF"/>
    <w:multiLevelType w:val="hybridMultilevel"/>
    <w:tmpl w:val="D29070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B26FC"/>
    <w:multiLevelType w:val="hybridMultilevel"/>
    <w:tmpl w:val="C48EF9D2"/>
    <w:lvl w:ilvl="0" w:tplc="59B603DA">
      <w:start w:val="1"/>
      <w:numFmt w:val="bullet"/>
      <w:lvlText w:val="-"/>
      <w:lvlJc w:val="left"/>
      <w:pPr>
        <w:ind w:left="99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3">
    <w:nsid w:val="48436D4E"/>
    <w:multiLevelType w:val="hybridMultilevel"/>
    <w:tmpl w:val="1138D126"/>
    <w:lvl w:ilvl="0" w:tplc="59B603D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372D78"/>
    <w:multiLevelType w:val="hybridMultilevel"/>
    <w:tmpl w:val="04FCADA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09A5EEC"/>
    <w:multiLevelType w:val="hybridMultilevel"/>
    <w:tmpl w:val="79981EA6"/>
    <w:lvl w:ilvl="0" w:tplc="FBEE7AC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86E54"/>
    <w:multiLevelType w:val="hybridMultilevel"/>
    <w:tmpl w:val="AD564FE4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824B21"/>
    <w:multiLevelType w:val="multilevel"/>
    <w:tmpl w:val="D2DA6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591C521D"/>
    <w:multiLevelType w:val="hybridMultilevel"/>
    <w:tmpl w:val="F5902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66770B"/>
    <w:multiLevelType w:val="hybridMultilevel"/>
    <w:tmpl w:val="6F58E4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9D3"/>
    <w:rsid w:val="001233A0"/>
    <w:rsid w:val="001749D3"/>
    <w:rsid w:val="00190462"/>
    <w:rsid w:val="001D2954"/>
    <w:rsid w:val="002C4DA2"/>
    <w:rsid w:val="00543B65"/>
    <w:rsid w:val="006240E0"/>
    <w:rsid w:val="00792701"/>
    <w:rsid w:val="007B2B5F"/>
    <w:rsid w:val="00947F8F"/>
    <w:rsid w:val="009A2A77"/>
    <w:rsid w:val="009D53AA"/>
    <w:rsid w:val="00A57C1D"/>
    <w:rsid w:val="00B85F0F"/>
    <w:rsid w:val="00C678FD"/>
    <w:rsid w:val="00DD05A0"/>
    <w:rsid w:val="00E7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4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749D3"/>
    <w:pPr>
      <w:overflowPunct w:val="0"/>
      <w:autoSpaceDE w:val="0"/>
      <w:autoSpaceDN w:val="0"/>
      <w:adjustRightInd w:val="0"/>
      <w:spacing w:after="100" w:line="300" w:lineRule="atLeast"/>
      <w:ind w:left="720"/>
      <w:contextualSpacing/>
      <w:textAlignment w:val="baseline"/>
    </w:pPr>
    <w:rPr>
      <w:rFonts w:ascii="Arial" w:hAnsi="Arial"/>
      <w:sz w:val="20"/>
      <w:szCs w:val="20"/>
      <w:lang w:val="de-AT" w:eastAsia="de-AT"/>
    </w:rPr>
  </w:style>
  <w:style w:type="paragraph" w:customStyle="1" w:styleId="Default">
    <w:name w:val="Default"/>
    <w:rsid w:val="001749D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1749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49D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C4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4DA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6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665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4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749D3"/>
    <w:pPr>
      <w:overflowPunct w:val="0"/>
      <w:autoSpaceDE w:val="0"/>
      <w:autoSpaceDN w:val="0"/>
      <w:adjustRightInd w:val="0"/>
      <w:spacing w:after="100" w:line="300" w:lineRule="atLeast"/>
      <w:ind w:left="720"/>
      <w:contextualSpacing/>
      <w:textAlignment w:val="baseline"/>
    </w:pPr>
    <w:rPr>
      <w:rFonts w:ascii="Arial" w:hAnsi="Arial"/>
      <w:sz w:val="20"/>
      <w:szCs w:val="20"/>
      <w:lang w:val="de-AT" w:eastAsia="de-AT"/>
    </w:rPr>
  </w:style>
  <w:style w:type="paragraph" w:customStyle="1" w:styleId="Default">
    <w:name w:val="Default"/>
    <w:rsid w:val="001749D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1749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49D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C4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4DA2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76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7665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Tirol</Company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NIEDERKIRCHER Magdalena</dc:creator>
  <cp:lastModifiedBy>JANOVSKY Martin</cp:lastModifiedBy>
  <cp:revision>4</cp:revision>
  <dcterms:created xsi:type="dcterms:W3CDTF">2016-07-18T14:54:00Z</dcterms:created>
  <dcterms:modified xsi:type="dcterms:W3CDTF">2016-07-25T15:23:00Z</dcterms:modified>
</cp:coreProperties>
</file>