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BC4A" w14:textId="1D40C7C5" w:rsidR="00653CF1" w:rsidRDefault="00296079" w:rsidP="00653CF1">
      <w:pPr>
        <w:jc w:val="center"/>
        <w:rPr>
          <w:b/>
          <w:sz w:val="28"/>
          <w:u w:val="single"/>
        </w:rPr>
      </w:pPr>
      <w:r>
        <w:rPr>
          <w:b/>
          <w:sz w:val="28"/>
          <w:u w:val="single"/>
        </w:rPr>
        <w:t xml:space="preserve">Technische Beschreibung </w:t>
      </w:r>
      <w:r w:rsidR="00380A3A">
        <w:rPr>
          <w:b/>
          <w:sz w:val="28"/>
          <w:u w:val="single"/>
        </w:rPr>
        <w:t>„</w:t>
      </w:r>
      <w:r w:rsidR="003B5E95" w:rsidRPr="003B5E95">
        <w:rPr>
          <w:b/>
          <w:sz w:val="28"/>
          <w:u w:val="single"/>
        </w:rPr>
        <w:t xml:space="preserve">Betriebstankstelle mit </w:t>
      </w:r>
      <w:r w:rsidR="00316CF5">
        <w:rPr>
          <w:b/>
          <w:sz w:val="28"/>
          <w:u w:val="single"/>
        </w:rPr>
        <w:t>ober</w:t>
      </w:r>
      <w:r w:rsidR="003B5E95" w:rsidRPr="003B5E95">
        <w:rPr>
          <w:b/>
          <w:sz w:val="28"/>
          <w:u w:val="single"/>
        </w:rPr>
        <w:t>irdischem Lagerbehälter</w:t>
      </w:r>
      <w:r w:rsidR="00380A3A">
        <w:rPr>
          <w:b/>
          <w:sz w:val="28"/>
          <w:u w:val="single"/>
        </w:rPr>
        <w: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2865C450" w14:textId="77777777" w:rsidTr="00D26EC6">
        <w:tc>
          <w:tcPr>
            <w:tcW w:w="1123" w:type="dxa"/>
            <w:shd w:val="clear" w:color="auto" w:fill="F2F2F2" w:themeFill="background1" w:themeFillShade="F2"/>
          </w:tcPr>
          <w:p w14:paraId="6319AF4E" w14:textId="5ABE08AA" w:rsidR="005034A4" w:rsidRPr="008B7133" w:rsidRDefault="008E65B3" w:rsidP="00EA3392">
            <w:r>
              <w:rPr>
                <w:noProof/>
                <w:lang w:val="de-AT" w:eastAsia="de-AT"/>
              </w:rPr>
              <w:drawing>
                <wp:inline distT="0" distB="0" distL="0" distR="0" wp14:anchorId="62721DC5" wp14:editId="267B5BD4">
                  <wp:extent cx="576000" cy="576000"/>
                  <wp:effectExtent l="0" t="0" r="0" b="0"/>
                  <wp:docPr id="20" name="Grafik 20"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6B6735D3" w14:textId="77777777" w:rsidR="005034A4" w:rsidRPr="00653CF1" w:rsidRDefault="005034A4" w:rsidP="008F061C">
            <w:pPr>
              <w:rPr>
                <w:rStyle w:val="IntensiveHervorhebung"/>
                <w:b/>
              </w:rPr>
            </w:pPr>
            <w:r w:rsidRPr="00653CF1">
              <w:rPr>
                <w:rStyle w:val="IntensiveHervorhebung"/>
                <w:b/>
              </w:rPr>
              <w:t>Hinweis</w:t>
            </w:r>
            <w:r>
              <w:rPr>
                <w:rStyle w:val="IntensiveHervorhebung"/>
                <w:b/>
              </w:rPr>
              <w:t>:</w:t>
            </w:r>
          </w:p>
          <w:p w14:paraId="6B4171FE" w14:textId="77777777" w:rsidR="003708A2" w:rsidRDefault="005034A4" w:rsidP="00C334A6">
            <w:pPr>
              <w:rPr>
                <w:rStyle w:val="IntensiveHervorhebung"/>
              </w:rPr>
            </w:pPr>
            <w:r w:rsidRPr="00653CF1">
              <w:rPr>
                <w:rStyle w:val="IntensiveHervorhebung"/>
              </w:rPr>
              <w:t xml:space="preserve">Diese Mustervorlage beinhaltet die für die sicherheitstechnische Beurteilung durch einen Amtssachverständigen notwendigen </w:t>
            </w:r>
            <w:r w:rsidR="00C334A6">
              <w:rPr>
                <w:rStyle w:val="IntensiveHervorhebung"/>
              </w:rPr>
              <w:t>Mindesta</w:t>
            </w:r>
            <w:r w:rsidRPr="00653CF1">
              <w:rPr>
                <w:rStyle w:val="IntensiveHervorhebung"/>
              </w:rPr>
              <w:t xml:space="preserve">ngaben. </w:t>
            </w:r>
          </w:p>
          <w:p w14:paraId="3679CA77" w14:textId="22F5B2FA" w:rsidR="003708A2" w:rsidRDefault="00E27A0F" w:rsidP="00C334A6">
            <w:pPr>
              <w:rPr>
                <w:rStyle w:val="IntensiveHervorhebung"/>
              </w:rPr>
            </w:pPr>
            <w:r>
              <w:rPr>
                <w:rStyle w:val="IntensiveHervorhebung"/>
              </w:rPr>
              <w:t>Berücksichtigt wurde in dieser Vorlage eine „einfache“ Ausführung der Anlage mit einem Lagerbehälter</w:t>
            </w:r>
            <w:r w:rsidR="00A47CC2">
              <w:rPr>
                <w:rStyle w:val="IntensiveHervorhebung"/>
              </w:rPr>
              <w:t xml:space="preserve"> im Freien</w:t>
            </w:r>
            <w:r>
              <w:rPr>
                <w:rStyle w:val="IntensiveHervorhebung"/>
              </w:rPr>
              <w:t xml:space="preserve">, der direkt befüllt wird und von dem eine Zapfsäule </w:t>
            </w:r>
            <w:r w:rsidR="0010087F">
              <w:rPr>
                <w:rStyle w:val="IntensiveHervorhebung"/>
              </w:rPr>
              <w:t>über Stahlrohre v</w:t>
            </w:r>
            <w:r>
              <w:rPr>
                <w:rStyle w:val="IntensiveHervorhebung"/>
              </w:rPr>
              <w:t>ersorgt wird.</w:t>
            </w:r>
          </w:p>
          <w:p w14:paraId="54972168" w14:textId="21D2FE7D" w:rsidR="00486DEF" w:rsidRDefault="005034A4" w:rsidP="00C334A6">
            <w:pPr>
              <w:rPr>
                <w:rStyle w:val="IntensiveHervorhebung"/>
              </w:rPr>
            </w:pPr>
            <w:r w:rsidRPr="00653CF1">
              <w:rPr>
                <w:rStyle w:val="IntensiveHervorhebung"/>
              </w:rPr>
              <w:t xml:space="preserve">Die Beschreibung ist an die jeweilige Anlagenausführung anzupassen, dies gilt </w:t>
            </w:r>
            <w:r>
              <w:rPr>
                <w:rStyle w:val="IntensiveHervorhebung"/>
              </w:rPr>
              <w:t>für die grün markierten Texte</w:t>
            </w:r>
            <w:r w:rsidR="00C334A6">
              <w:rPr>
                <w:rStyle w:val="IntensiveHervorhebung"/>
              </w:rPr>
              <w:t>, Dropdown-Felder und Varianten</w:t>
            </w:r>
            <w:r>
              <w:rPr>
                <w:rStyle w:val="IntensiveHervorhebung"/>
              </w:rPr>
              <w:t>.</w:t>
            </w:r>
          </w:p>
          <w:p w14:paraId="7188CE78" w14:textId="31C782DF" w:rsidR="000C3503" w:rsidRPr="00653CF1" w:rsidRDefault="000C3503" w:rsidP="00316CF5">
            <w:pPr>
              <w:rPr>
                <w:rStyle w:val="IntensiveHervorhebung"/>
              </w:rPr>
            </w:pPr>
            <w:r>
              <w:rPr>
                <w:rStyle w:val="IntensiveHervorhebung"/>
              </w:rPr>
              <w:t>Ergänzend zur Technischen Beschreibung ist ein Plan (Grundriss und Schnitte) vorzulegen, in dem die Anlagenteile der Tankstelle, insbesondere der Lagebehälter</w:t>
            </w:r>
            <w:r w:rsidR="00316CF5">
              <w:rPr>
                <w:rStyle w:val="IntensiveHervorhebung"/>
              </w:rPr>
              <w:t xml:space="preserve"> inkl. Anfahrschutz, Schutzstreifen und Sicherung gegen Zutritt Unbefugter</w:t>
            </w:r>
            <w:r w:rsidR="00766C23">
              <w:rPr>
                <w:rStyle w:val="IntensiveHervorhebung"/>
              </w:rPr>
              <w:t>/Manipulation Unbefugter</w:t>
            </w:r>
            <w:r>
              <w:rPr>
                <w:rStyle w:val="IntensiveHervorhebung"/>
              </w:rPr>
              <w:t>, die Füllstelle, die Zapfsäule mitsamt Anfahrschutz und die Rohrleitungen, eingearbeitet sind.</w:t>
            </w:r>
          </w:p>
        </w:tc>
      </w:tr>
    </w:tbl>
    <w:p w14:paraId="6328E822" w14:textId="77777777" w:rsidR="005034A4" w:rsidRDefault="005034A4" w:rsidP="005034A4">
      <w:pPr>
        <w:rPr>
          <w:b/>
          <w:sz w:val="28"/>
          <w:u w:val="single"/>
        </w:rPr>
      </w:pP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0D12CB14" w14:textId="77777777" w:rsidTr="00AB3307">
        <w:tc>
          <w:tcPr>
            <w:tcW w:w="988" w:type="dxa"/>
            <w:shd w:val="clear" w:color="auto" w:fill="F2F2F2" w:themeFill="background1" w:themeFillShade="F2"/>
          </w:tcPr>
          <w:p w14:paraId="335E4D99" w14:textId="77777777" w:rsidR="005034A4" w:rsidRPr="008B7133" w:rsidRDefault="008E65B3" w:rsidP="008F061C">
            <w:r>
              <w:rPr>
                <w:noProof/>
                <w:lang w:val="de-AT" w:eastAsia="de-AT"/>
              </w:rPr>
              <w:drawing>
                <wp:inline distT="0" distB="0" distL="0" distR="0" wp14:anchorId="00CA1A8B" wp14:editId="3C6FC23C">
                  <wp:extent cx="576000" cy="504370"/>
                  <wp:effectExtent l="0" t="0" r="0" b="0"/>
                  <wp:docPr id="21" name="Grafik 21" descr="C:\Users\u0500011\AppData\Local\Microsoft\Windows\INetCache\Content.Word\ISO_7010_Warnzeichen_Allgemeines Warnzei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500011\AppData\Local\Microsoft\Windows\INetCache\Content.Word\ISO_7010_Warnzeichen_Allgemeines Warnzeich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76000" cy="504370"/>
                          </a:xfrm>
                          <a:prstGeom prst="rect">
                            <a:avLst/>
                          </a:prstGeom>
                          <a:noFill/>
                          <a:ln>
                            <a:noFill/>
                          </a:ln>
                        </pic:spPr>
                      </pic:pic>
                    </a:graphicData>
                  </a:graphic>
                </wp:inline>
              </w:drawing>
            </w:r>
          </w:p>
        </w:tc>
        <w:tc>
          <w:tcPr>
            <w:tcW w:w="8157" w:type="dxa"/>
            <w:shd w:val="clear" w:color="auto" w:fill="F2F2F2" w:themeFill="background1" w:themeFillShade="F2"/>
          </w:tcPr>
          <w:p w14:paraId="43D3B9FA" w14:textId="77777777" w:rsidR="005034A4" w:rsidRPr="005034A4" w:rsidRDefault="005034A4" w:rsidP="008F061C">
            <w:pPr>
              <w:rPr>
                <w:rStyle w:val="IntensiveHervorhebung"/>
                <w:b/>
                <w:color w:val="auto"/>
              </w:rPr>
            </w:pPr>
            <w:r w:rsidRPr="005034A4">
              <w:rPr>
                <w:rStyle w:val="IntensiveHervorhebung"/>
                <w:b/>
                <w:color w:val="auto"/>
              </w:rPr>
              <w:t>Achtung:</w:t>
            </w:r>
          </w:p>
          <w:p w14:paraId="2C928C08" w14:textId="61EF9EED" w:rsidR="005034A4" w:rsidRPr="00A57E64" w:rsidRDefault="005034A4" w:rsidP="00500C6A">
            <w:pPr>
              <w:rPr>
                <w:rStyle w:val="IntensiveHervorhebung"/>
                <w:b/>
              </w:rPr>
            </w:pPr>
            <w:r w:rsidRPr="005034A4">
              <w:rPr>
                <w:rStyle w:val="IntensiveHervorhebung"/>
                <w:color w:val="auto"/>
              </w:rPr>
              <w:t>Bei Anwendung dieser Vorlage sind das Landeslogo, Kopf- und Fußzeile</w:t>
            </w:r>
            <w:r w:rsidR="00500C6A">
              <w:rPr>
                <w:rStyle w:val="IntensiveHervorhebung"/>
                <w:color w:val="auto"/>
              </w:rPr>
              <w:t xml:space="preserve"> und</w:t>
            </w:r>
            <w:r w:rsidRPr="005034A4">
              <w:rPr>
                <w:rStyle w:val="IntensiveHervorhebung"/>
                <w:color w:val="auto"/>
              </w:rPr>
              <w:t xml:space="preserve"> sämtliche Hinweise zu entfernen!</w:t>
            </w:r>
          </w:p>
        </w:tc>
      </w:tr>
    </w:tbl>
    <w:p w14:paraId="25056C46" w14:textId="77777777" w:rsidR="00A57E64" w:rsidRDefault="00A57E64" w:rsidP="00653CF1">
      <w:pPr>
        <w:rPr>
          <w:b/>
          <w:sz w:val="28"/>
          <w:u w:val="single"/>
        </w:rPr>
      </w:pPr>
    </w:p>
    <w:sdt>
      <w:sdtPr>
        <w:rPr>
          <w:rFonts w:ascii="Arial" w:eastAsiaTheme="minorHAnsi" w:hAnsi="Arial" w:cstheme="minorBidi"/>
          <w:color w:val="auto"/>
          <w:sz w:val="20"/>
          <w:szCs w:val="22"/>
          <w:lang w:val="de-DE" w:eastAsia="en-US"/>
        </w:rPr>
        <w:id w:val="822008057"/>
        <w:docPartObj>
          <w:docPartGallery w:val="Table of Contents"/>
          <w:docPartUnique/>
        </w:docPartObj>
      </w:sdtPr>
      <w:sdtEndPr>
        <w:rPr>
          <w:b/>
          <w:bCs/>
        </w:rPr>
      </w:sdtEndPr>
      <w:sdtContent>
        <w:p w14:paraId="5C178122" w14:textId="77777777" w:rsidR="00752883" w:rsidRPr="00752883" w:rsidRDefault="00752883">
          <w:pPr>
            <w:pStyle w:val="Inhaltsverzeichnisberschrift"/>
            <w:rPr>
              <w:rStyle w:val="berschrift1Zchn"/>
              <w:color w:val="auto"/>
            </w:rPr>
          </w:pPr>
          <w:r w:rsidRPr="00752883">
            <w:rPr>
              <w:rStyle w:val="berschrift1Zchn"/>
              <w:color w:val="auto"/>
            </w:rPr>
            <w:t>Inhaltsverzeichnis</w:t>
          </w:r>
        </w:p>
        <w:p w14:paraId="05EB4E7A" w14:textId="7B3B4830" w:rsidR="00FF57B7" w:rsidRDefault="00752883">
          <w:pPr>
            <w:pStyle w:val="Verzeichnis1"/>
            <w:tabs>
              <w:tab w:val="right" w:leader="dot" w:pos="9457"/>
            </w:tabs>
            <w:rPr>
              <w:rFonts w:asciiTheme="minorHAnsi" w:eastAsiaTheme="minorEastAsia" w:hAnsiTheme="minorHAnsi"/>
              <w:noProof/>
              <w:kern w:val="2"/>
              <w:sz w:val="24"/>
              <w:szCs w:val="24"/>
              <w:lang w:eastAsia="de-DE"/>
              <w14:ligatures w14:val="standardContextual"/>
            </w:rPr>
          </w:pPr>
          <w:r>
            <w:fldChar w:fldCharType="begin"/>
          </w:r>
          <w:r>
            <w:instrText xml:space="preserve"> TOC \o "1-3" \h \z \u </w:instrText>
          </w:r>
          <w:r>
            <w:fldChar w:fldCharType="separate"/>
          </w:r>
          <w:hyperlink w:anchor="_Toc220657600" w:history="1">
            <w:r w:rsidR="00FF57B7" w:rsidRPr="00F14E88">
              <w:rPr>
                <w:rStyle w:val="Hyperlink"/>
                <w:noProof/>
              </w:rPr>
              <w:t>1. Technische Beschreibung</w:t>
            </w:r>
            <w:r w:rsidR="00FF57B7">
              <w:rPr>
                <w:noProof/>
                <w:webHidden/>
              </w:rPr>
              <w:tab/>
            </w:r>
            <w:r w:rsidR="00FF57B7">
              <w:rPr>
                <w:noProof/>
                <w:webHidden/>
              </w:rPr>
              <w:fldChar w:fldCharType="begin"/>
            </w:r>
            <w:r w:rsidR="00FF57B7">
              <w:rPr>
                <w:noProof/>
                <w:webHidden/>
              </w:rPr>
              <w:instrText xml:space="preserve"> PAGEREF _Toc220657600 \h </w:instrText>
            </w:r>
            <w:r w:rsidR="00FF57B7">
              <w:rPr>
                <w:noProof/>
                <w:webHidden/>
              </w:rPr>
            </w:r>
            <w:r w:rsidR="00FF57B7">
              <w:rPr>
                <w:noProof/>
                <w:webHidden/>
              </w:rPr>
              <w:fldChar w:fldCharType="separate"/>
            </w:r>
            <w:r w:rsidR="00FF57B7">
              <w:rPr>
                <w:noProof/>
                <w:webHidden/>
              </w:rPr>
              <w:t>2</w:t>
            </w:r>
            <w:r w:rsidR="00FF57B7">
              <w:rPr>
                <w:noProof/>
                <w:webHidden/>
              </w:rPr>
              <w:fldChar w:fldCharType="end"/>
            </w:r>
          </w:hyperlink>
        </w:p>
        <w:p w14:paraId="2F2E565E" w14:textId="6C9D2852" w:rsidR="00FF57B7" w:rsidRDefault="00762619">
          <w:pPr>
            <w:pStyle w:val="Verzeichnis2"/>
            <w:tabs>
              <w:tab w:val="right" w:leader="dot" w:pos="9457"/>
            </w:tabs>
            <w:rPr>
              <w:rFonts w:asciiTheme="minorHAnsi" w:eastAsiaTheme="minorEastAsia" w:hAnsiTheme="minorHAnsi"/>
              <w:noProof/>
              <w:kern w:val="2"/>
              <w:sz w:val="24"/>
              <w:szCs w:val="24"/>
              <w:lang w:eastAsia="de-DE"/>
              <w14:ligatures w14:val="standardContextual"/>
            </w:rPr>
          </w:pPr>
          <w:hyperlink w:anchor="_Toc220657601" w:history="1">
            <w:r w:rsidR="00FF57B7" w:rsidRPr="00F14E88">
              <w:rPr>
                <w:rStyle w:val="Hyperlink"/>
                <w:noProof/>
              </w:rPr>
              <w:t>1.1. Betriebstankstelle mit unterirdischem Lagerbehälter</w:t>
            </w:r>
            <w:r w:rsidR="00FF57B7">
              <w:rPr>
                <w:noProof/>
                <w:webHidden/>
              </w:rPr>
              <w:tab/>
            </w:r>
            <w:r w:rsidR="00FF57B7">
              <w:rPr>
                <w:noProof/>
                <w:webHidden/>
              </w:rPr>
              <w:fldChar w:fldCharType="begin"/>
            </w:r>
            <w:r w:rsidR="00FF57B7">
              <w:rPr>
                <w:noProof/>
                <w:webHidden/>
              </w:rPr>
              <w:instrText xml:space="preserve"> PAGEREF _Toc220657601 \h </w:instrText>
            </w:r>
            <w:r w:rsidR="00FF57B7">
              <w:rPr>
                <w:noProof/>
                <w:webHidden/>
              </w:rPr>
            </w:r>
            <w:r w:rsidR="00FF57B7">
              <w:rPr>
                <w:noProof/>
                <w:webHidden/>
              </w:rPr>
              <w:fldChar w:fldCharType="separate"/>
            </w:r>
            <w:r w:rsidR="00FF57B7">
              <w:rPr>
                <w:noProof/>
                <w:webHidden/>
              </w:rPr>
              <w:t>2</w:t>
            </w:r>
            <w:r w:rsidR="00FF57B7">
              <w:rPr>
                <w:noProof/>
                <w:webHidden/>
              </w:rPr>
              <w:fldChar w:fldCharType="end"/>
            </w:r>
          </w:hyperlink>
        </w:p>
        <w:p w14:paraId="1FB428E5" w14:textId="6EE55333" w:rsidR="00FF57B7" w:rsidRDefault="00762619">
          <w:pPr>
            <w:pStyle w:val="Verzeichnis3"/>
            <w:tabs>
              <w:tab w:val="right" w:leader="dot" w:pos="9457"/>
            </w:tabs>
            <w:rPr>
              <w:rFonts w:asciiTheme="minorHAnsi" w:eastAsiaTheme="minorEastAsia" w:hAnsiTheme="minorHAnsi"/>
              <w:noProof/>
              <w:kern w:val="2"/>
              <w:sz w:val="24"/>
              <w:szCs w:val="24"/>
              <w:lang w:eastAsia="de-DE"/>
              <w14:ligatures w14:val="standardContextual"/>
            </w:rPr>
          </w:pPr>
          <w:hyperlink w:anchor="_Toc220657602" w:history="1">
            <w:r w:rsidR="00FF57B7" w:rsidRPr="00F14E88">
              <w:rPr>
                <w:rStyle w:val="Hyperlink"/>
                <w:noProof/>
              </w:rPr>
              <w:t>1.1.1. Lagerbehälter</w:t>
            </w:r>
            <w:r w:rsidR="00FF57B7">
              <w:rPr>
                <w:noProof/>
                <w:webHidden/>
              </w:rPr>
              <w:tab/>
            </w:r>
            <w:r w:rsidR="00FF57B7">
              <w:rPr>
                <w:noProof/>
                <w:webHidden/>
              </w:rPr>
              <w:fldChar w:fldCharType="begin"/>
            </w:r>
            <w:r w:rsidR="00FF57B7">
              <w:rPr>
                <w:noProof/>
                <w:webHidden/>
              </w:rPr>
              <w:instrText xml:space="preserve"> PAGEREF _Toc220657602 \h </w:instrText>
            </w:r>
            <w:r w:rsidR="00FF57B7">
              <w:rPr>
                <w:noProof/>
                <w:webHidden/>
              </w:rPr>
            </w:r>
            <w:r w:rsidR="00FF57B7">
              <w:rPr>
                <w:noProof/>
                <w:webHidden/>
              </w:rPr>
              <w:fldChar w:fldCharType="separate"/>
            </w:r>
            <w:r w:rsidR="00FF57B7">
              <w:rPr>
                <w:noProof/>
                <w:webHidden/>
              </w:rPr>
              <w:t>2</w:t>
            </w:r>
            <w:r w:rsidR="00FF57B7">
              <w:rPr>
                <w:noProof/>
                <w:webHidden/>
              </w:rPr>
              <w:fldChar w:fldCharType="end"/>
            </w:r>
          </w:hyperlink>
        </w:p>
        <w:p w14:paraId="5D919D60" w14:textId="4D4BDCC2" w:rsidR="00FF57B7" w:rsidRDefault="00762619">
          <w:pPr>
            <w:pStyle w:val="Verzeichnis3"/>
            <w:tabs>
              <w:tab w:val="right" w:leader="dot" w:pos="9457"/>
            </w:tabs>
            <w:rPr>
              <w:rFonts w:asciiTheme="minorHAnsi" w:eastAsiaTheme="minorEastAsia" w:hAnsiTheme="minorHAnsi"/>
              <w:noProof/>
              <w:kern w:val="2"/>
              <w:sz w:val="24"/>
              <w:szCs w:val="24"/>
              <w:lang w:eastAsia="de-DE"/>
              <w14:ligatures w14:val="standardContextual"/>
            </w:rPr>
          </w:pPr>
          <w:hyperlink w:anchor="_Toc220657603" w:history="1">
            <w:r w:rsidR="00FF57B7" w:rsidRPr="00F14E88">
              <w:rPr>
                <w:rStyle w:val="Hyperlink"/>
                <w:noProof/>
              </w:rPr>
              <w:t>1.1.2. Füllstelle (Behälterbefüllung)</w:t>
            </w:r>
            <w:r w:rsidR="00FF57B7">
              <w:rPr>
                <w:noProof/>
                <w:webHidden/>
              </w:rPr>
              <w:tab/>
            </w:r>
            <w:r w:rsidR="00FF57B7">
              <w:rPr>
                <w:noProof/>
                <w:webHidden/>
              </w:rPr>
              <w:fldChar w:fldCharType="begin"/>
            </w:r>
            <w:r w:rsidR="00FF57B7">
              <w:rPr>
                <w:noProof/>
                <w:webHidden/>
              </w:rPr>
              <w:instrText xml:space="preserve"> PAGEREF _Toc220657603 \h </w:instrText>
            </w:r>
            <w:r w:rsidR="00FF57B7">
              <w:rPr>
                <w:noProof/>
                <w:webHidden/>
              </w:rPr>
            </w:r>
            <w:r w:rsidR="00FF57B7">
              <w:rPr>
                <w:noProof/>
                <w:webHidden/>
              </w:rPr>
              <w:fldChar w:fldCharType="separate"/>
            </w:r>
            <w:r w:rsidR="00FF57B7">
              <w:rPr>
                <w:noProof/>
                <w:webHidden/>
              </w:rPr>
              <w:t>3</w:t>
            </w:r>
            <w:r w:rsidR="00FF57B7">
              <w:rPr>
                <w:noProof/>
                <w:webHidden/>
              </w:rPr>
              <w:fldChar w:fldCharType="end"/>
            </w:r>
          </w:hyperlink>
        </w:p>
        <w:p w14:paraId="364F50F4" w14:textId="383D3BFA" w:rsidR="00FF57B7" w:rsidRDefault="00762619">
          <w:pPr>
            <w:pStyle w:val="Verzeichnis3"/>
            <w:tabs>
              <w:tab w:val="right" w:leader="dot" w:pos="9457"/>
            </w:tabs>
            <w:rPr>
              <w:rFonts w:asciiTheme="minorHAnsi" w:eastAsiaTheme="minorEastAsia" w:hAnsiTheme="minorHAnsi"/>
              <w:noProof/>
              <w:kern w:val="2"/>
              <w:sz w:val="24"/>
              <w:szCs w:val="24"/>
              <w:lang w:eastAsia="de-DE"/>
              <w14:ligatures w14:val="standardContextual"/>
            </w:rPr>
          </w:pPr>
          <w:hyperlink w:anchor="_Toc220657604" w:history="1">
            <w:r w:rsidR="00FF57B7" w:rsidRPr="00F14E88">
              <w:rPr>
                <w:rStyle w:val="Hyperlink"/>
                <w:noProof/>
              </w:rPr>
              <w:t>1.1.3. Rohrleitungen</w:t>
            </w:r>
            <w:r w:rsidR="00FF57B7">
              <w:rPr>
                <w:noProof/>
                <w:webHidden/>
              </w:rPr>
              <w:tab/>
            </w:r>
            <w:r w:rsidR="00FF57B7">
              <w:rPr>
                <w:noProof/>
                <w:webHidden/>
              </w:rPr>
              <w:fldChar w:fldCharType="begin"/>
            </w:r>
            <w:r w:rsidR="00FF57B7">
              <w:rPr>
                <w:noProof/>
                <w:webHidden/>
              </w:rPr>
              <w:instrText xml:space="preserve"> PAGEREF _Toc220657604 \h </w:instrText>
            </w:r>
            <w:r w:rsidR="00FF57B7">
              <w:rPr>
                <w:noProof/>
                <w:webHidden/>
              </w:rPr>
            </w:r>
            <w:r w:rsidR="00FF57B7">
              <w:rPr>
                <w:noProof/>
                <w:webHidden/>
              </w:rPr>
              <w:fldChar w:fldCharType="separate"/>
            </w:r>
            <w:r w:rsidR="00FF57B7">
              <w:rPr>
                <w:noProof/>
                <w:webHidden/>
              </w:rPr>
              <w:t>3</w:t>
            </w:r>
            <w:r w:rsidR="00FF57B7">
              <w:rPr>
                <w:noProof/>
                <w:webHidden/>
              </w:rPr>
              <w:fldChar w:fldCharType="end"/>
            </w:r>
          </w:hyperlink>
        </w:p>
        <w:p w14:paraId="1BE17BC2" w14:textId="1ABACC74" w:rsidR="00FF57B7" w:rsidRDefault="00762619">
          <w:pPr>
            <w:pStyle w:val="Verzeichnis3"/>
            <w:tabs>
              <w:tab w:val="right" w:leader="dot" w:pos="9457"/>
            </w:tabs>
            <w:rPr>
              <w:rFonts w:asciiTheme="minorHAnsi" w:eastAsiaTheme="minorEastAsia" w:hAnsiTheme="minorHAnsi"/>
              <w:noProof/>
              <w:kern w:val="2"/>
              <w:sz w:val="24"/>
              <w:szCs w:val="24"/>
              <w:lang w:eastAsia="de-DE"/>
              <w14:ligatures w14:val="standardContextual"/>
            </w:rPr>
          </w:pPr>
          <w:hyperlink w:anchor="_Toc220657605" w:history="1">
            <w:r w:rsidR="00FF57B7" w:rsidRPr="00F14E88">
              <w:rPr>
                <w:rStyle w:val="Hyperlink"/>
                <w:noProof/>
              </w:rPr>
              <w:t>1.1.4. Lecküberwachung für doppelwandige Lagerbehälter und doppelwandige Rohrleitungen</w:t>
            </w:r>
            <w:r w:rsidR="00FF57B7">
              <w:rPr>
                <w:noProof/>
                <w:webHidden/>
              </w:rPr>
              <w:tab/>
            </w:r>
            <w:r w:rsidR="00FF57B7">
              <w:rPr>
                <w:noProof/>
                <w:webHidden/>
              </w:rPr>
              <w:fldChar w:fldCharType="begin"/>
            </w:r>
            <w:r w:rsidR="00FF57B7">
              <w:rPr>
                <w:noProof/>
                <w:webHidden/>
              </w:rPr>
              <w:instrText xml:space="preserve"> PAGEREF _Toc220657605 \h </w:instrText>
            </w:r>
            <w:r w:rsidR="00FF57B7">
              <w:rPr>
                <w:noProof/>
                <w:webHidden/>
              </w:rPr>
            </w:r>
            <w:r w:rsidR="00FF57B7">
              <w:rPr>
                <w:noProof/>
                <w:webHidden/>
              </w:rPr>
              <w:fldChar w:fldCharType="separate"/>
            </w:r>
            <w:r w:rsidR="00FF57B7">
              <w:rPr>
                <w:noProof/>
                <w:webHidden/>
              </w:rPr>
              <w:t>4</w:t>
            </w:r>
            <w:r w:rsidR="00FF57B7">
              <w:rPr>
                <w:noProof/>
                <w:webHidden/>
              </w:rPr>
              <w:fldChar w:fldCharType="end"/>
            </w:r>
          </w:hyperlink>
        </w:p>
        <w:p w14:paraId="34557028" w14:textId="1AA99556" w:rsidR="00FF57B7" w:rsidRDefault="00762619">
          <w:pPr>
            <w:pStyle w:val="Verzeichnis3"/>
            <w:tabs>
              <w:tab w:val="right" w:leader="dot" w:pos="9457"/>
            </w:tabs>
            <w:rPr>
              <w:rFonts w:asciiTheme="minorHAnsi" w:eastAsiaTheme="minorEastAsia" w:hAnsiTheme="minorHAnsi"/>
              <w:noProof/>
              <w:kern w:val="2"/>
              <w:sz w:val="24"/>
              <w:szCs w:val="24"/>
              <w:lang w:eastAsia="de-DE"/>
              <w14:ligatures w14:val="standardContextual"/>
            </w:rPr>
          </w:pPr>
          <w:hyperlink w:anchor="_Toc220657606" w:history="1">
            <w:r w:rsidR="00FF57B7" w:rsidRPr="00F14E88">
              <w:rPr>
                <w:rStyle w:val="Hyperlink"/>
                <w:noProof/>
              </w:rPr>
              <w:t>1.1.5. Zapfsäule</w:t>
            </w:r>
            <w:r w:rsidR="00FF57B7">
              <w:rPr>
                <w:noProof/>
                <w:webHidden/>
              </w:rPr>
              <w:tab/>
            </w:r>
            <w:r w:rsidR="00FF57B7">
              <w:rPr>
                <w:noProof/>
                <w:webHidden/>
              </w:rPr>
              <w:fldChar w:fldCharType="begin"/>
            </w:r>
            <w:r w:rsidR="00FF57B7">
              <w:rPr>
                <w:noProof/>
                <w:webHidden/>
              </w:rPr>
              <w:instrText xml:space="preserve"> PAGEREF _Toc220657606 \h </w:instrText>
            </w:r>
            <w:r w:rsidR="00FF57B7">
              <w:rPr>
                <w:noProof/>
                <w:webHidden/>
              </w:rPr>
            </w:r>
            <w:r w:rsidR="00FF57B7">
              <w:rPr>
                <w:noProof/>
                <w:webHidden/>
              </w:rPr>
              <w:fldChar w:fldCharType="separate"/>
            </w:r>
            <w:r w:rsidR="00FF57B7">
              <w:rPr>
                <w:noProof/>
                <w:webHidden/>
              </w:rPr>
              <w:t>6</w:t>
            </w:r>
            <w:r w:rsidR="00FF57B7">
              <w:rPr>
                <w:noProof/>
                <w:webHidden/>
              </w:rPr>
              <w:fldChar w:fldCharType="end"/>
            </w:r>
          </w:hyperlink>
        </w:p>
        <w:p w14:paraId="4CBC8E97" w14:textId="6B1D7266" w:rsidR="00FF57B7" w:rsidRDefault="00762619">
          <w:pPr>
            <w:pStyle w:val="Verzeichnis3"/>
            <w:tabs>
              <w:tab w:val="right" w:leader="dot" w:pos="9457"/>
            </w:tabs>
            <w:rPr>
              <w:rFonts w:asciiTheme="minorHAnsi" w:eastAsiaTheme="minorEastAsia" w:hAnsiTheme="minorHAnsi"/>
              <w:noProof/>
              <w:kern w:val="2"/>
              <w:sz w:val="24"/>
              <w:szCs w:val="24"/>
              <w:lang w:eastAsia="de-DE"/>
              <w14:ligatures w14:val="standardContextual"/>
            </w:rPr>
          </w:pPr>
          <w:hyperlink w:anchor="_Toc220657607" w:history="1">
            <w:r w:rsidR="00FF57B7" w:rsidRPr="00F14E88">
              <w:rPr>
                <w:rStyle w:val="Hyperlink"/>
                <w:noProof/>
              </w:rPr>
              <w:t>1.1.6. Allgemein</w:t>
            </w:r>
            <w:r w:rsidR="00FF57B7">
              <w:rPr>
                <w:noProof/>
                <w:webHidden/>
              </w:rPr>
              <w:tab/>
            </w:r>
            <w:r w:rsidR="00FF57B7">
              <w:rPr>
                <w:noProof/>
                <w:webHidden/>
              </w:rPr>
              <w:fldChar w:fldCharType="begin"/>
            </w:r>
            <w:r w:rsidR="00FF57B7">
              <w:rPr>
                <w:noProof/>
                <w:webHidden/>
              </w:rPr>
              <w:instrText xml:space="preserve"> PAGEREF _Toc220657607 \h </w:instrText>
            </w:r>
            <w:r w:rsidR="00FF57B7">
              <w:rPr>
                <w:noProof/>
                <w:webHidden/>
              </w:rPr>
            </w:r>
            <w:r w:rsidR="00FF57B7">
              <w:rPr>
                <w:noProof/>
                <w:webHidden/>
              </w:rPr>
              <w:fldChar w:fldCharType="separate"/>
            </w:r>
            <w:r w:rsidR="00FF57B7">
              <w:rPr>
                <w:noProof/>
                <w:webHidden/>
              </w:rPr>
              <w:t>7</w:t>
            </w:r>
            <w:r w:rsidR="00FF57B7">
              <w:rPr>
                <w:noProof/>
                <w:webHidden/>
              </w:rPr>
              <w:fldChar w:fldCharType="end"/>
            </w:r>
          </w:hyperlink>
        </w:p>
        <w:p w14:paraId="7CB22B7D" w14:textId="78B70B72" w:rsidR="00752883" w:rsidRDefault="00752883">
          <w:r>
            <w:rPr>
              <w:b/>
              <w:bCs/>
            </w:rPr>
            <w:fldChar w:fldCharType="end"/>
          </w:r>
        </w:p>
      </w:sdtContent>
    </w:sdt>
    <w:p w14:paraId="5A3B6207" w14:textId="77777777" w:rsidR="00752883" w:rsidRDefault="00752883" w:rsidP="00653CF1">
      <w:pPr>
        <w:rPr>
          <w:b/>
          <w:sz w:val="28"/>
          <w:u w:val="single"/>
        </w:rPr>
      </w:pPr>
    </w:p>
    <w:p w14:paraId="332C9E0E" w14:textId="77777777" w:rsidR="00752883" w:rsidRDefault="00752883">
      <w:pPr>
        <w:spacing w:line="259" w:lineRule="auto"/>
        <w:rPr>
          <w:rFonts w:eastAsiaTheme="majorEastAsia" w:cstheme="majorBidi"/>
          <w:b/>
          <w:sz w:val="32"/>
          <w:szCs w:val="32"/>
        </w:rPr>
      </w:pPr>
      <w:r>
        <w:rPr>
          <w:sz w:val="32"/>
        </w:rPr>
        <w:br w:type="page"/>
      </w:r>
    </w:p>
    <w:p w14:paraId="51B84E0F" w14:textId="09068905" w:rsidR="00296079" w:rsidRDefault="007858DF" w:rsidP="007858DF">
      <w:pPr>
        <w:pStyle w:val="Nummerierteberschrift1"/>
      </w:pPr>
      <w:bookmarkStart w:id="0" w:name="_Toc220657600"/>
      <w:r>
        <w:lastRenderedPageBreak/>
        <w:t>Technische Beschreibung</w:t>
      </w:r>
      <w:bookmarkEnd w:id="0"/>
    </w:p>
    <w:p w14:paraId="5AC34B2C" w14:textId="63447A72" w:rsidR="007858DF" w:rsidRPr="00894DAC" w:rsidRDefault="00EA3392" w:rsidP="00894DAC">
      <w:pPr>
        <w:pStyle w:val="Nummerierteberschrift2"/>
      </w:pPr>
      <w:bookmarkStart w:id="1" w:name="_Toc220657601"/>
      <w:r>
        <w:t>Betriebstankstelle mit unterirdischem Lagerbehälter</w:t>
      </w:r>
      <w:bookmarkEnd w:id="1"/>
    </w:p>
    <w:p w14:paraId="27D91B8E" w14:textId="5AE34E84" w:rsidR="00EA3392" w:rsidRDefault="00762619" w:rsidP="00D23774">
      <w:sdt>
        <w:sdtPr>
          <w:id w:val="335657968"/>
          <w:placeholder>
            <w:docPart w:val="A931A5CADAE84E6C9B950166E9F60F41"/>
          </w:placeholder>
          <w:temporary/>
          <w:showingPlcHdr/>
        </w:sdtPr>
        <w:sdtEndPr/>
        <w:sdtContent>
          <w:r w:rsidR="00EA3392">
            <w:rPr>
              <w:rStyle w:val="Platzhaltertext"/>
              <w:color w:val="00B050"/>
            </w:rPr>
            <w:t>D</w:t>
          </w:r>
          <w:r w:rsidR="00C80B87">
            <w:rPr>
              <w:rStyle w:val="Platzhaltertext"/>
              <w:color w:val="00B050"/>
            </w:rPr>
            <w:t xml:space="preserve">en </w:t>
          </w:r>
          <w:r w:rsidR="00EA3392">
            <w:rPr>
              <w:rStyle w:val="Platzhaltertext"/>
              <w:color w:val="00B050"/>
            </w:rPr>
            <w:t>Betreiber</w:t>
          </w:r>
          <w:r w:rsidR="00C80B87">
            <w:rPr>
              <w:rStyle w:val="Platzhaltertext"/>
              <w:color w:val="00B050"/>
            </w:rPr>
            <w:t xml:space="preserve"> der Tankstelle angeben</w:t>
          </w:r>
        </w:sdtContent>
      </w:sdt>
      <w:r w:rsidR="00EA3392" w:rsidRPr="00EA3392">
        <w:t xml:space="preserve"> beabsichtigt auf dem Grundstück Nr. </w:t>
      </w:r>
      <w:sdt>
        <w:sdtPr>
          <w:id w:val="2081325193"/>
          <w:placeholder>
            <w:docPart w:val="EE116474ABB9477989D76301DBAEA10B"/>
          </w:placeholder>
          <w:temporary/>
          <w:showingPlcHdr/>
        </w:sdtPr>
        <w:sdtEndPr/>
        <w:sdtContent>
          <w:r w:rsidR="00EA3392">
            <w:rPr>
              <w:rStyle w:val="Platzhaltertext"/>
              <w:color w:val="00B050"/>
            </w:rPr>
            <w:t>Grundstück-Nr.</w:t>
          </w:r>
          <w:r w:rsidR="00C80B87">
            <w:rPr>
              <w:rStyle w:val="Platzhaltertext"/>
              <w:color w:val="00B050"/>
            </w:rPr>
            <w:t xml:space="preserve"> einfügen </w:t>
          </w:r>
        </w:sdtContent>
      </w:sdt>
      <w:r w:rsidR="00EA3392" w:rsidRPr="00EA3392">
        <w:t xml:space="preserve">, KG </w:t>
      </w:r>
      <w:sdt>
        <w:sdtPr>
          <w:id w:val="243614889"/>
          <w:placeholder>
            <w:docPart w:val="770541D2CB1548559BB4BD7FD57854EF"/>
          </w:placeholder>
          <w:temporary/>
          <w:showingPlcHdr/>
        </w:sdtPr>
        <w:sdtEndPr/>
        <w:sdtContent>
          <w:proofErr w:type="gramStart"/>
          <w:r w:rsidR="00EA3392">
            <w:rPr>
              <w:rStyle w:val="Platzhaltertext"/>
              <w:color w:val="00B050"/>
            </w:rPr>
            <w:t>KG Gemeinde</w:t>
          </w:r>
          <w:proofErr w:type="gramEnd"/>
          <w:r w:rsidR="00C80B87">
            <w:rPr>
              <w:rStyle w:val="Platzhaltertext"/>
              <w:color w:val="00B050"/>
            </w:rPr>
            <w:t xml:space="preserve"> einfügen</w:t>
          </w:r>
        </w:sdtContent>
      </w:sdt>
      <w:r w:rsidR="00EA3392" w:rsidRPr="00EA3392">
        <w:t xml:space="preserve"> eine Betriebstankstelle zur Abgabe von Dieselkraftstoff an betriebseigene </w:t>
      </w:r>
      <w:sdt>
        <w:sdtPr>
          <w:id w:val="-644970336"/>
          <w:placeholder>
            <w:docPart w:val="C80DA0C0A5A94185A8657A2EEBAEF68C"/>
          </w:placeholder>
          <w:temporary/>
          <w:showingPlcHdr/>
          <w:comboBox>
            <w:listItem w:displayText="PKW" w:value="PKW"/>
            <w:listItem w:displayText="LKW" w:value="LKW"/>
            <w:listItem w:displayText="PKW und LKW" w:value="PKW und LKW"/>
          </w:comboBox>
        </w:sdtPr>
        <w:sdtEndPr/>
        <w:sdtContent>
          <w:r w:rsidR="00F90CAE">
            <w:rPr>
              <w:rStyle w:val="Platzhaltertext"/>
              <w:color w:val="00B050"/>
            </w:rPr>
            <w:t>Fahrzeugtype auswählen</w:t>
          </w:r>
        </w:sdtContent>
      </w:sdt>
      <w:r w:rsidR="00EA3392" w:rsidRPr="00EA3392">
        <w:t xml:space="preserve"> zu errichten.</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C77920" w:rsidRPr="00653CF1" w14:paraId="1417BCAE" w14:textId="77777777" w:rsidTr="00606202">
        <w:tc>
          <w:tcPr>
            <w:tcW w:w="1123" w:type="dxa"/>
            <w:shd w:val="clear" w:color="auto" w:fill="F2F2F2" w:themeFill="background1" w:themeFillShade="F2"/>
          </w:tcPr>
          <w:p w14:paraId="13CF2E99" w14:textId="77777777" w:rsidR="00C77920" w:rsidRPr="008B7133" w:rsidRDefault="00C77920" w:rsidP="00606202">
            <w:r>
              <w:rPr>
                <w:noProof/>
                <w:lang w:val="de-AT" w:eastAsia="de-AT"/>
              </w:rPr>
              <w:drawing>
                <wp:inline distT="0" distB="0" distL="0" distR="0" wp14:anchorId="6DAE08A5" wp14:editId="7D302E5E">
                  <wp:extent cx="576000" cy="576000"/>
                  <wp:effectExtent l="0" t="0" r="0" b="0"/>
                  <wp:docPr id="6" name="Grafik 6"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0E3B4D78" w14:textId="175F7DB9" w:rsidR="00C77920" w:rsidRPr="00653CF1" w:rsidRDefault="00C77920" w:rsidP="00C77920">
            <w:pPr>
              <w:rPr>
                <w:rStyle w:val="IntensiveHervorhebung"/>
              </w:rPr>
            </w:pPr>
            <w:r w:rsidRPr="00653CF1">
              <w:rPr>
                <w:rStyle w:val="IntensiveHervorhebung"/>
                <w:b/>
              </w:rPr>
              <w:t>Hinweis</w:t>
            </w:r>
            <w:r>
              <w:rPr>
                <w:rStyle w:val="IntensiveHervorhebung"/>
                <w:b/>
              </w:rPr>
              <w:t>:</w:t>
            </w:r>
            <w:r w:rsidRPr="002B5B27">
              <w:rPr>
                <w:rStyle w:val="IntensiveHervorhebung"/>
              </w:rPr>
              <w:t xml:space="preserve"> </w:t>
            </w:r>
            <w:r w:rsidR="00074B30" w:rsidRPr="00E27A0F">
              <w:rPr>
                <w:rStyle w:val="IntensiveHervorhebung"/>
              </w:rPr>
              <w:t>Diese Vorlage wurde für Dieselkraftstoff (Gasöl, brennbare Flüssigkeit der Gefahrenkategorie 4 nach VbF 2023) ausgearbeitet.</w:t>
            </w:r>
          </w:p>
        </w:tc>
      </w:tr>
    </w:tbl>
    <w:p w14:paraId="13DF90E9" w14:textId="7ABC945C" w:rsidR="00316CF5" w:rsidRPr="00316CF5" w:rsidRDefault="00316CF5" w:rsidP="00316CF5">
      <w:r w:rsidRPr="00316CF5">
        <w:t>Die Bedienung der Tankstelle soll ausschließlich durch unterwiesenes, verantwor</w:t>
      </w:r>
      <w:r>
        <w:t xml:space="preserve">tliches Personal erfolgen. Das Personal </w:t>
      </w:r>
      <w:r w:rsidRPr="00316CF5">
        <w:t>w</w:t>
      </w:r>
      <w:r>
        <w:t>i</w:t>
      </w:r>
      <w:r w:rsidRPr="00316CF5">
        <w:t>rd hinsichtlich der Bedienung und möglicher Gefahren der Anlage regelmäßig geschult</w:t>
      </w:r>
      <w:r>
        <w:t>, e</w:t>
      </w:r>
      <w:r w:rsidRPr="00316CF5">
        <w:t>ntsprechende Nachweise über die Unterweisung werden an der Betriebsanlage aufbewahrt.</w:t>
      </w:r>
    </w:p>
    <w:p w14:paraId="6947E842" w14:textId="2982A423" w:rsidR="00EA3392" w:rsidRDefault="00EA3392" w:rsidP="00316CF5">
      <w:pPr>
        <w:pStyle w:val="Nummerierteberschrift3"/>
      </w:pPr>
      <w:bookmarkStart w:id="2" w:name="_Toc220657602"/>
      <w:r w:rsidRPr="00EA3392">
        <w:t>Lagerbehälter</w:t>
      </w:r>
      <w:bookmarkEnd w:id="2"/>
    </w:p>
    <w:p w14:paraId="0402AAD4" w14:textId="0DF4B812" w:rsidR="00EA3392" w:rsidRDefault="004D05A2" w:rsidP="00EA3392">
      <w:r>
        <w:t xml:space="preserve">Zur Diesellagerung soll im Freien ein oberirdischer </w:t>
      </w:r>
      <w:r w:rsidR="00EA3392">
        <w:t xml:space="preserve">Lagerbehälter mit einem Nennvolumen von </w:t>
      </w:r>
      <w:sdt>
        <w:sdtPr>
          <w:id w:val="322015486"/>
          <w:placeholder>
            <w:docPart w:val="39A693A67D6B4A09810F6DE02E455810"/>
          </w:placeholder>
          <w:temporary/>
          <w:showingPlcHdr/>
        </w:sdtPr>
        <w:sdtEndPr/>
        <w:sdtContent>
          <w:r w:rsidR="00F90CAE">
            <w:rPr>
              <w:rStyle w:val="Platzhaltertext"/>
              <w:color w:val="00B050"/>
            </w:rPr>
            <w:t>Nennvolumen in Liter angeben</w:t>
          </w:r>
        </w:sdtContent>
      </w:sdt>
      <w:r w:rsidR="00EA3392">
        <w:t xml:space="preserve"> Litern </w:t>
      </w:r>
      <w:sdt>
        <w:sdtPr>
          <w:id w:val="1752629777"/>
          <w:placeholder>
            <w:docPart w:val="71D7554627EE4E5B9FF459B0CFB0A420"/>
          </w:placeholder>
          <w:temporary/>
          <w:showingPlcHdr/>
        </w:sdtPr>
        <w:sdtEndPr/>
        <w:sdtContent>
          <w:r>
            <w:rPr>
              <w:rStyle w:val="Platzhaltertext"/>
              <w:color w:val="00B050"/>
            </w:rPr>
            <w:t>Aufstellort</w:t>
          </w:r>
          <w:r w:rsidR="00F90CAE">
            <w:rPr>
              <w:rStyle w:val="Platzhaltertext"/>
              <w:color w:val="00B050"/>
            </w:rPr>
            <w:t xml:space="preserve"> </w:t>
          </w:r>
          <w:r w:rsidR="00C80B87">
            <w:rPr>
              <w:rStyle w:val="Platzhaltertext"/>
              <w:color w:val="00B050"/>
            </w:rPr>
            <w:t xml:space="preserve">des Lagerbehälters </w:t>
          </w:r>
          <w:r w:rsidR="00F90CAE">
            <w:rPr>
              <w:rStyle w:val="Platzhaltertext"/>
              <w:color w:val="00B050"/>
            </w:rPr>
            <w:t>beschreiben</w:t>
          </w:r>
        </w:sdtContent>
      </w:sdt>
      <w:r w:rsidR="00EA3392">
        <w:t xml:space="preserve"> </w:t>
      </w:r>
      <w:r w:rsidR="00316CF5">
        <w:t>aufgestellt</w:t>
      </w:r>
      <w:r>
        <w:t xml:space="preserve"> werden</w:t>
      </w:r>
      <w:r w:rsidR="00EA3392">
        <w: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4D05A2" w:rsidRPr="00653CF1" w14:paraId="4A33D73F" w14:textId="77777777" w:rsidTr="00606202">
        <w:tc>
          <w:tcPr>
            <w:tcW w:w="1123" w:type="dxa"/>
            <w:shd w:val="clear" w:color="auto" w:fill="F2F2F2" w:themeFill="background1" w:themeFillShade="F2"/>
          </w:tcPr>
          <w:p w14:paraId="6DCF5FA7" w14:textId="77777777" w:rsidR="004D05A2" w:rsidRPr="008B7133" w:rsidRDefault="004D05A2" w:rsidP="00606202">
            <w:r>
              <w:rPr>
                <w:noProof/>
                <w:lang w:val="de-AT" w:eastAsia="de-AT"/>
              </w:rPr>
              <w:drawing>
                <wp:inline distT="0" distB="0" distL="0" distR="0" wp14:anchorId="41D55ADD" wp14:editId="3D0ED5E3">
                  <wp:extent cx="576000" cy="576000"/>
                  <wp:effectExtent l="0" t="0" r="0" b="0"/>
                  <wp:docPr id="7" name="Grafik 7"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777F8398" w14:textId="77777777" w:rsidR="004D05A2" w:rsidRPr="002B5B27" w:rsidRDefault="004D05A2" w:rsidP="004D05A2">
            <w:pPr>
              <w:rPr>
                <w:rStyle w:val="IntensiveHervorhebung"/>
              </w:rPr>
            </w:pPr>
            <w:r w:rsidRPr="00653CF1">
              <w:rPr>
                <w:rStyle w:val="IntensiveHervorhebung"/>
                <w:b/>
              </w:rPr>
              <w:t>Hinweis</w:t>
            </w:r>
            <w:r>
              <w:rPr>
                <w:rStyle w:val="IntensiveHervorhebung"/>
                <w:b/>
              </w:rPr>
              <w:t>:</w:t>
            </w:r>
            <w:r w:rsidRPr="002B5B27">
              <w:rPr>
                <w:rStyle w:val="IntensiveHervorhebung"/>
              </w:rPr>
              <w:t xml:space="preserve"> Diese Vorlage berücksichtigt eine oberirdische Lagerung von Dieselkraftstoff IM FREIEN bis zu einer Lagermenge von 50.000 Litern (max. Lagermenge lt. VbF 2023).</w:t>
            </w:r>
          </w:p>
          <w:p w14:paraId="47956AED" w14:textId="17005483" w:rsidR="004D05A2" w:rsidRPr="00653CF1" w:rsidRDefault="004D05A2" w:rsidP="004D05A2">
            <w:pPr>
              <w:rPr>
                <w:rStyle w:val="IntensiveHervorhebung"/>
              </w:rPr>
            </w:pPr>
            <w:r w:rsidRPr="002B5B27">
              <w:rPr>
                <w:rStyle w:val="IntensiveHervorhebung"/>
              </w:rPr>
              <w:t>(Anm.: Die Lagerung von Dieselkraftstoff bei Tankstellen in einem Lagerraum ist in der VbF 2023 mit 5.000 Litern begrenzt.)</w:t>
            </w:r>
          </w:p>
        </w:tc>
      </w:tr>
    </w:tbl>
    <w:p w14:paraId="2CFA685D" w14:textId="1645640A" w:rsidR="004D05A2" w:rsidRDefault="00CD6B88" w:rsidP="00EA3392">
      <w:r>
        <w:t xml:space="preserve">Zur Aufstellung soll ein </w:t>
      </w:r>
      <w:r w:rsidR="00316491">
        <w:t>Lagerbehälter, gefertigt nach ÖNORM EN 12285-2 kommen.</w:t>
      </w:r>
    </w:p>
    <w:p w14:paraId="065171BF" w14:textId="4CA08844" w:rsidR="00AF01B0" w:rsidRPr="00500C6A" w:rsidRDefault="00762619" w:rsidP="00AF01B0">
      <w:pPr>
        <w:ind w:hanging="425"/>
        <w:rPr>
          <w:i/>
          <w:color w:val="00B050"/>
        </w:rPr>
      </w:pPr>
      <w:sdt>
        <w:sdtPr>
          <w:rPr>
            <w:i/>
            <w:color w:val="00B050"/>
          </w:rPr>
          <w:alias w:val="Füllschrank"/>
          <w:tag w:val="Füllschrank"/>
          <w:id w:val="-258689045"/>
          <w:temporary/>
          <w14:checkbox>
            <w14:checked w14:val="0"/>
            <w14:checkedState w14:val="2612" w14:font="MS Gothic"/>
            <w14:uncheckedState w14:val="2610" w14:font="MS Gothic"/>
          </w14:checkbox>
        </w:sdtPr>
        <w:sdtEndPr/>
        <w:sdtContent>
          <w:r w:rsidR="00AF01B0" w:rsidRPr="00500C6A">
            <w:rPr>
              <w:rFonts w:ascii="Segoe UI Symbol" w:hAnsi="Segoe UI Symbol" w:cs="Segoe UI Symbol"/>
              <w:i/>
              <w:color w:val="00B050"/>
            </w:rPr>
            <w:t>☐</w:t>
          </w:r>
        </w:sdtContent>
      </w:sdt>
      <w:r w:rsidR="00AF01B0" w:rsidRPr="00500C6A">
        <w:rPr>
          <w:i/>
          <w:color w:val="00B050"/>
        </w:rPr>
        <w:tab/>
        <w:t xml:space="preserve">Variante </w:t>
      </w:r>
      <w:r w:rsidR="00AF01B0">
        <w:rPr>
          <w:i/>
          <w:color w:val="00B050"/>
        </w:rPr>
        <w:t>1</w:t>
      </w:r>
      <w:r w:rsidR="00AF01B0" w:rsidRPr="00500C6A">
        <w:rPr>
          <w:i/>
          <w:color w:val="00B050"/>
        </w:rPr>
        <w:t xml:space="preserve"> - </w:t>
      </w:r>
      <w:r w:rsidR="00AF01B0">
        <w:rPr>
          <w:i/>
          <w:color w:val="00B050"/>
        </w:rPr>
        <w:t>doppelwandiger Lagerbehälter</w:t>
      </w:r>
    </w:p>
    <w:p w14:paraId="0126A7A7" w14:textId="545A367E" w:rsidR="00AF01B0" w:rsidRDefault="00AF01B0" w:rsidP="00AF01B0">
      <w:r>
        <w:t xml:space="preserve">Der Lagerbehälter wird doppelwandig ausgeführt. </w:t>
      </w:r>
    </w:p>
    <w:p w14:paraId="710C5C98" w14:textId="566A45BE" w:rsidR="00AF01B0" w:rsidRPr="00500C6A" w:rsidRDefault="00762619" w:rsidP="00AF01B0">
      <w:pPr>
        <w:ind w:hanging="425"/>
        <w:rPr>
          <w:i/>
          <w:color w:val="00B050"/>
        </w:rPr>
      </w:pPr>
      <w:sdt>
        <w:sdtPr>
          <w:rPr>
            <w:i/>
            <w:color w:val="00B050"/>
          </w:rPr>
          <w:alias w:val="Füllschrank"/>
          <w:tag w:val="Füllschrank"/>
          <w:id w:val="-244347166"/>
          <w:temporary/>
          <w14:checkbox>
            <w14:checked w14:val="0"/>
            <w14:checkedState w14:val="2612" w14:font="MS Gothic"/>
            <w14:uncheckedState w14:val="2610" w14:font="MS Gothic"/>
          </w14:checkbox>
        </w:sdtPr>
        <w:sdtEndPr/>
        <w:sdtContent>
          <w:r w:rsidR="00AF01B0" w:rsidRPr="00500C6A">
            <w:rPr>
              <w:rFonts w:ascii="Segoe UI Symbol" w:hAnsi="Segoe UI Symbol" w:cs="Segoe UI Symbol"/>
              <w:i/>
              <w:color w:val="00B050"/>
            </w:rPr>
            <w:t>☐</w:t>
          </w:r>
        </w:sdtContent>
      </w:sdt>
      <w:r w:rsidR="00AF01B0" w:rsidRPr="00500C6A">
        <w:rPr>
          <w:i/>
          <w:color w:val="00B050"/>
        </w:rPr>
        <w:tab/>
        <w:t xml:space="preserve">Variante </w:t>
      </w:r>
      <w:r w:rsidR="00AF01B0">
        <w:rPr>
          <w:i/>
          <w:color w:val="00B050"/>
        </w:rPr>
        <w:t>2</w:t>
      </w:r>
      <w:r w:rsidR="00AF01B0" w:rsidRPr="00500C6A">
        <w:rPr>
          <w:i/>
          <w:color w:val="00B050"/>
        </w:rPr>
        <w:t xml:space="preserve"> -</w:t>
      </w:r>
      <w:r w:rsidR="00AF01B0">
        <w:rPr>
          <w:i/>
          <w:color w:val="00B050"/>
        </w:rPr>
        <w:t xml:space="preserve"> einwandiger</w:t>
      </w:r>
      <w:r w:rsidR="00AF01B0" w:rsidRPr="00500C6A">
        <w:rPr>
          <w:i/>
          <w:color w:val="00B050"/>
        </w:rPr>
        <w:t xml:space="preserve"> </w:t>
      </w:r>
      <w:r w:rsidR="00AF01B0">
        <w:rPr>
          <w:i/>
          <w:color w:val="00B050"/>
        </w:rPr>
        <w:t>Lagerbehälter</w:t>
      </w:r>
    </w:p>
    <w:p w14:paraId="6DFB1605" w14:textId="2923E904" w:rsidR="00AF01B0" w:rsidRDefault="00AF01B0" w:rsidP="00AF01B0">
      <w:r>
        <w:t xml:space="preserve">Der Lagerbehälter wird einwandig ausgeführt und in einer überdachten Auffangwanne aufgestellt. Die Auffangwanne wird ein Fassungsvermögen von mind. 100% des Behälterinhalts aufweisen und aus Stahlblech flüssigkeitsdicht hergestellt. Die Auffangwanne wird so gestaltet, dass </w:t>
      </w:r>
      <w:r w:rsidR="00E22AEE">
        <w:t xml:space="preserve">der Lagerbehälter </w:t>
      </w:r>
      <w:r>
        <w:t xml:space="preserve">seitlich allseits begehbar ist. </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BE7F15" w:rsidRPr="00653CF1" w14:paraId="3666BF01" w14:textId="77777777" w:rsidTr="00606202">
        <w:tc>
          <w:tcPr>
            <w:tcW w:w="1123" w:type="dxa"/>
            <w:shd w:val="clear" w:color="auto" w:fill="F2F2F2" w:themeFill="background1" w:themeFillShade="F2"/>
          </w:tcPr>
          <w:p w14:paraId="17AA023A" w14:textId="77777777" w:rsidR="00BE7F15" w:rsidRPr="008B7133" w:rsidRDefault="00BE7F15" w:rsidP="00606202">
            <w:r>
              <w:rPr>
                <w:noProof/>
                <w:lang w:val="de-AT" w:eastAsia="de-AT"/>
              </w:rPr>
              <w:drawing>
                <wp:inline distT="0" distB="0" distL="0" distR="0" wp14:anchorId="1EBA5A5D" wp14:editId="77B38554">
                  <wp:extent cx="576000" cy="576000"/>
                  <wp:effectExtent l="0" t="0" r="0" b="0"/>
                  <wp:docPr id="8" name="Grafik 8"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62AB7CB5" w14:textId="77777777" w:rsidR="00F90CAE" w:rsidRDefault="00F90CAE" w:rsidP="00F90CAE">
            <w:pPr>
              <w:rPr>
                <w:rStyle w:val="IntensiveHervorhebung"/>
                <w:b/>
              </w:rPr>
            </w:pPr>
          </w:p>
          <w:p w14:paraId="702429DC" w14:textId="36DAE9E5" w:rsidR="00F90CAE" w:rsidRPr="00653CF1" w:rsidRDefault="00BE7F15" w:rsidP="00F90CAE">
            <w:pPr>
              <w:rPr>
                <w:rStyle w:val="IntensiveHervorhebung"/>
              </w:rPr>
            </w:pPr>
            <w:r w:rsidRPr="00653CF1">
              <w:rPr>
                <w:rStyle w:val="IntensiveHervorhebung"/>
                <w:b/>
              </w:rPr>
              <w:t>Hinweis</w:t>
            </w:r>
            <w:r>
              <w:rPr>
                <w:rStyle w:val="IntensiveHervorhebung"/>
                <w:b/>
              </w:rPr>
              <w:t>:</w:t>
            </w:r>
            <w:r w:rsidR="00F90CAE">
              <w:rPr>
                <w:rStyle w:val="IntensiveHervorhebung"/>
                <w:b/>
              </w:rPr>
              <w:t xml:space="preserve"> </w:t>
            </w:r>
            <w:r w:rsidR="00F90CAE">
              <w:rPr>
                <w:rStyle w:val="IntensiveHervorhebung"/>
              </w:rPr>
              <w:t xml:space="preserve">Die </w:t>
            </w:r>
            <w:proofErr w:type="gramStart"/>
            <w:r w:rsidR="00F90CAE">
              <w:rPr>
                <w:rStyle w:val="IntensiveHervorhebung"/>
              </w:rPr>
              <w:t>nicht zutreffende</w:t>
            </w:r>
            <w:proofErr w:type="gramEnd"/>
            <w:r w:rsidR="00F90CAE">
              <w:rPr>
                <w:rStyle w:val="IntensiveHervorhebung"/>
              </w:rPr>
              <w:t xml:space="preserve"> Variante ist zu streichen bzw. zu entfernen.</w:t>
            </w:r>
          </w:p>
        </w:tc>
      </w:tr>
    </w:tbl>
    <w:p w14:paraId="5BB5708C" w14:textId="77777777" w:rsidR="00BE7F15" w:rsidRDefault="00BE7F15" w:rsidP="00316491"/>
    <w:p w14:paraId="2A28AA15" w14:textId="72722657" w:rsidR="00316491" w:rsidRDefault="00316491" w:rsidP="00316491">
      <w:r w:rsidRPr="00316491">
        <w:t>Der Lagerbehälter wird mit einem reflektierenden Anstrich versehen und ist somit vor unzulässiger Erwärmung geschützt</w:t>
      </w:r>
      <w:r>
        <w:t>.</w:t>
      </w:r>
    </w:p>
    <w:p w14:paraId="17B23C77" w14:textId="1D613AC2" w:rsidR="008A569B" w:rsidRDefault="008A569B" w:rsidP="008A569B">
      <w:r>
        <w:t>Eine Erdung des Lagerbehälter</w:t>
      </w:r>
      <w:r w:rsidR="00AF01B0">
        <w:t>s</w:t>
      </w:r>
      <w:r>
        <w:t xml:space="preserve"> ist vorgesehen.</w:t>
      </w:r>
    </w:p>
    <w:p w14:paraId="637C48FA" w14:textId="258A02D4" w:rsidR="008A569B" w:rsidRDefault="00471521" w:rsidP="008A569B">
      <w:r>
        <w:t xml:space="preserve">Die Aufstellung des Behälters erfolgt </w:t>
      </w:r>
      <w:r w:rsidR="008A569B">
        <w:t xml:space="preserve">auf </w:t>
      </w:r>
      <w:r w:rsidR="0010087F">
        <w:t xml:space="preserve">durch einen Statiker </w:t>
      </w:r>
      <w:r w:rsidR="008A569B">
        <w:t xml:space="preserve">ausgelegten </w:t>
      </w:r>
      <w:r w:rsidR="0010087F">
        <w:t>Betonf</w:t>
      </w:r>
      <w:r>
        <w:t>undamenten</w:t>
      </w:r>
      <w:r w:rsidR="008A569B">
        <w:t>. Die entsprechenden Nachweise werden dem Prüfer für die erstmalige Prüfung der Tankanlage (Prüfung nach VbF 2023) vorgelegt.</w:t>
      </w:r>
    </w:p>
    <w:p w14:paraId="763CEA5C" w14:textId="77777777" w:rsidR="00885B38" w:rsidRDefault="00BE7F15" w:rsidP="008A569B">
      <w:r>
        <w:t xml:space="preserve">Ein </w:t>
      </w:r>
      <w:r w:rsidR="00D80095">
        <w:t>Schutzstreifen</w:t>
      </w:r>
      <w:r>
        <w:t xml:space="preserve"> um den Lagerbehälter</w:t>
      </w:r>
      <w:r w:rsidR="0010087F">
        <w:t>,</w:t>
      </w:r>
      <w:r w:rsidR="00D80095">
        <w:t xml:space="preserve"> m</w:t>
      </w:r>
      <w:r>
        <w:t>it</w:t>
      </w:r>
      <w:r w:rsidR="00D80095">
        <w:t xml:space="preserve"> einer Ausdehnung von </w:t>
      </w:r>
      <w:sdt>
        <w:sdtPr>
          <w:id w:val="-1509054895"/>
          <w:placeholder>
            <w:docPart w:val="D47B293F4E6040F699174506E23342F4"/>
          </w:placeholder>
          <w:temporary/>
          <w:showingPlcHdr/>
          <w:comboBox>
            <w:listItem w:displayText="3 m" w:value="3 m"/>
            <w:listItem w:displayText="5 m" w:value="5 m"/>
          </w:comboBox>
        </w:sdtPr>
        <w:sdtEndPr/>
        <w:sdtContent>
          <w:r w:rsidR="00F90CAE">
            <w:rPr>
              <w:rStyle w:val="Platzhaltertext"/>
              <w:color w:val="00B050"/>
            </w:rPr>
            <w:t>Schutzstreifenbreite auswählen (N</w:t>
          </w:r>
          <w:r w:rsidR="00D80095">
            <w:rPr>
              <w:rStyle w:val="Platzhaltertext"/>
              <w:color w:val="00B050"/>
            </w:rPr>
            <w:t xml:space="preserve">V </w:t>
          </w:r>
          <w:r w:rsidR="00D80095">
            <w:rPr>
              <w:rStyle w:val="Platzhaltertext"/>
              <w:rFonts w:cs="Arial"/>
              <w:color w:val="00B050"/>
            </w:rPr>
            <w:t>≤</w:t>
          </w:r>
          <w:r w:rsidR="00D80095">
            <w:rPr>
              <w:rStyle w:val="Platzhaltertext"/>
              <w:color w:val="00B050"/>
            </w:rPr>
            <w:t xml:space="preserve"> 40.000 l =&gt; 3 m / NV &gt; 40.000 l =&gt; 5 m</w:t>
          </w:r>
          <w:r w:rsidR="00F90CAE">
            <w:rPr>
              <w:rStyle w:val="Platzhaltertext"/>
              <w:color w:val="00B050"/>
            </w:rPr>
            <w:t>)</w:t>
          </w:r>
        </w:sdtContent>
      </w:sdt>
      <w:r>
        <w:t>, in dem jegliche weitere Nutzung in Form von Bebauung, Lagerung oder zeitweiligem Abstellen unzulässig ist, wird eingerichtet.</w:t>
      </w:r>
    </w:p>
    <w:p w14:paraId="563D602E" w14:textId="3F5CB30E" w:rsidR="00FF7538" w:rsidRDefault="00762619" w:rsidP="008A569B">
      <w:sdt>
        <w:sdtPr>
          <w:id w:val="1190800147"/>
          <w:placeholder>
            <w:docPart w:val="7C68E5592DD44A8B8BE6FADDB1EF2145"/>
          </w:placeholder>
          <w:temporary/>
          <w:showingPlcHdr/>
          <w:comboBox>
            <w:listItem w:displayText="Eine Eingrenzung des Schutzstreifens (z.B. durch Wände) ist nicht vorgesehen." w:value="Eine Eingrenzung des Schutzstreifens (z.B. durch Wände) ist nicht vorgesehen."/>
            <w:listItem w:displayText="Eine Eingrenzung des Schutzstreifens an max. 2 Seiten durch öffnungslose feuerbeständige Wände ist vorgesehen; die detaillierten Abmessungen der Wände sind im Einreichplan dargestellt." w:value="Eine Eingrenzung des Schutzstreifens an max. 2 Seiten durch öffnungslose feuerbeständige Wände ist vorgesehen; die detaillierten Abmessungen der Wände sind im Einreichplan dargestellt."/>
          </w:comboBox>
        </w:sdtPr>
        <w:sdtEndPr/>
        <w:sdtContent>
          <w:r w:rsidR="00F90CAE">
            <w:rPr>
              <w:rStyle w:val="Platzhaltertext"/>
              <w:color w:val="00B050"/>
            </w:rPr>
            <w:t>Gegebenenfalls E</w:t>
          </w:r>
          <w:r w:rsidR="00FF7538">
            <w:rPr>
              <w:rStyle w:val="Platzhaltertext"/>
              <w:color w:val="00B050"/>
            </w:rPr>
            <w:t>ingrenzung des Schutzstreifens</w:t>
          </w:r>
          <w:r w:rsidR="00F90CAE">
            <w:rPr>
              <w:rStyle w:val="Platzhaltertext"/>
              <w:color w:val="00B050"/>
            </w:rPr>
            <w:t xml:space="preserve"> beschreiben (an max. 2 Seiten</w:t>
          </w:r>
          <w:r w:rsidR="00C80B87">
            <w:rPr>
              <w:rStyle w:val="Platzhaltertext"/>
              <w:color w:val="00B050"/>
            </w:rPr>
            <w:t>; Anforderungen siehe VbF 2023, §</w:t>
          </w:r>
          <w:r w:rsidR="00D83966">
            <w:rPr>
              <w:rStyle w:val="Platzhaltertext"/>
              <w:color w:val="00B050"/>
            </w:rPr>
            <w:t>§ 34 und 35</w:t>
          </w:r>
          <w:r w:rsidR="00F90CAE">
            <w:rPr>
              <w:rStyle w:val="Platzhaltertext"/>
              <w:color w:val="00B050"/>
            </w:rPr>
            <w:t>)</w:t>
          </w:r>
        </w:sdtContent>
      </w:sdt>
    </w:p>
    <w:p w14:paraId="723DF5F9" w14:textId="77777777" w:rsidR="00885B38" w:rsidRDefault="00885B38" w:rsidP="008A569B"/>
    <w:p w14:paraId="3D7450F9" w14:textId="33F37BD0" w:rsidR="008A569B" w:rsidRPr="00500C6A" w:rsidRDefault="00762619" w:rsidP="008A569B">
      <w:pPr>
        <w:ind w:hanging="425"/>
        <w:rPr>
          <w:i/>
          <w:color w:val="00B050"/>
        </w:rPr>
      </w:pPr>
      <w:sdt>
        <w:sdtPr>
          <w:rPr>
            <w:i/>
            <w:color w:val="00B050"/>
          </w:rPr>
          <w:alias w:val="Füllschrank"/>
          <w:tag w:val="Füllschrank"/>
          <w:id w:val="408050499"/>
          <w:temporary/>
          <w14:checkbox>
            <w14:checked w14:val="0"/>
            <w14:checkedState w14:val="2612" w14:font="MS Gothic"/>
            <w14:uncheckedState w14:val="2610" w14:font="MS Gothic"/>
          </w14:checkbox>
        </w:sdtPr>
        <w:sdtEndPr/>
        <w:sdtContent>
          <w:r w:rsidR="008A569B" w:rsidRPr="00500C6A">
            <w:rPr>
              <w:rFonts w:ascii="Segoe UI Symbol" w:hAnsi="Segoe UI Symbol" w:cs="Segoe UI Symbol"/>
              <w:i/>
              <w:color w:val="00B050"/>
            </w:rPr>
            <w:t>☐</w:t>
          </w:r>
        </w:sdtContent>
      </w:sdt>
      <w:r w:rsidR="008A569B" w:rsidRPr="00500C6A">
        <w:rPr>
          <w:i/>
          <w:color w:val="00B050"/>
        </w:rPr>
        <w:tab/>
        <w:t xml:space="preserve">Variante 1 - </w:t>
      </w:r>
      <w:r w:rsidR="008A569B">
        <w:rPr>
          <w:i/>
          <w:color w:val="00B050"/>
        </w:rPr>
        <w:t>Anfahrschutz für Lagerbehälter nicht erforderlich</w:t>
      </w:r>
    </w:p>
    <w:p w14:paraId="64013949" w14:textId="3F7AD474" w:rsidR="008A569B" w:rsidRDefault="008A569B" w:rsidP="008A569B">
      <w:r>
        <w:t xml:space="preserve">Ein Anfahrschutz für den Lagerbehälter ist aufgrund seiner Positionierung </w:t>
      </w:r>
      <w:sdt>
        <w:sdtPr>
          <w:id w:val="571629142"/>
          <w:placeholder>
            <w:docPart w:val="D182201092904DB3AA6D989DFD65F422"/>
          </w:placeholder>
          <w:temporary/>
          <w:showingPlcHdr/>
        </w:sdtPr>
        <w:sdtEndPr/>
        <w:sdtContent>
          <w:r>
            <w:rPr>
              <w:rStyle w:val="Platzhaltertext"/>
              <w:color w:val="00B050"/>
            </w:rPr>
            <w:t>Aufstellort</w:t>
          </w:r>
          <w:r w:rsidR="00885B38">
            <w:rPr>
              <w:rStyle w:val="Platzhaltertext"/>
              <w:color w:val="00B050"/>
            </w:rPr>
            <w:t xml:space="preserve">/Grund </w:t>
          </w:r>
          <w:r w:rsidR="00D83966">
            <w:rPr>
              <w:rStyle w:val="Platzhaltertext"/>
              <w:color w:val="00B050"/>
            </w:rPr>
            <w:t xml:space="preserve">warum ein Anfahrschutz für den Lagerbehälter nicht erforderlich ist </w:t>
          </w:r>
          <w:r w:rsidR="00885B38">
            <w:rPr>
              <w:rStyle w:val="Platzhaltertext"/>
              <w:color w:val="00B050"/>
            </w:rPr>
            <w:t>beschreiben</w:t>
          </w:r>
        </w:sdtContent>
      </w:sdt>
      <w:r>
        <w:t xml:space="preserve"> nicht erforderlich.</w:t>
      </w:r>
    </w:p>
    <w:p w14:paraId="36C41FF7" w14:textId="37225714" w:rsidR="008A569B" w:rsidRPr="00500C6A" w:rsidRDefault="00762619" w:rsidP="008A569B">
      <w:pPr>
        <w:ind w:hanging="425"/>
        <w:rPr>
          <w:i/>
          <w:color w:val="00B050"/>
        </w:rPr>
      </w:pPr>
      <w:sdt>
        <w:sdtPr>
          <w:rPr>
            <w:i/>
            <w:color w:val="00B050"/>
          </w:rPr>
          <w:alias w:val="Füllschrank"/>
          <w:tag w:val="Füllschrank"/>
          <w:id w:val="1619955904"/>
          <w:temporary/>
          <w14:checkbox>
            <w14:checked w14:val="0"/>
            <w14:checkedState w14:val="2612" w14:font="MS Gothic"/>
            <w14:uncheckedState w14:val="2610" w14:font="MS Gothic"/>
          </w14:checkbox>
        </w:sdtPr>
        <w:sdtEndPr/>
        <w:sdtContent>
          <w:r w:rsidR="008A569B" w:rsidRPr="00500C6A">
            <w:rPr>
              <w:rFonts w:ascii="Segoe UI Symbol" w:hAnsi="Segoe UI Symbol" w:cs="Segoe UI Symbol"/>
              <w:i/>
              <w:color w:val="00B050"/>
            </w:rPr>
            <w:t>☐</w:t>
          </w:r>
        </w:sdtContent>
      </w:sdt>
      <w:r w:rsidR="008A569B" w:rsidRPr="00500C6A">
        <w:rPr>
          <w:i/>
          <w:color w:val="00B050"/>
        </w:rPr>
        <w:tab/>
        <w:t xml:space="preserve">Variante </w:t>
      </w:r>
      <w:r w:rsidR="008A569B">
        <w:rPr>
          <w:i/>
          <w:color w:val="00B050"/>
        </w:rPr>
        <w:t>2</w:t>
      </w:r>
      <w:r w:rsidR="008A569B" w:rsidRPr="00500C6A">
        <w:rPr>
          <w:i/>
          <w:color w:val="00B050"/>
        </w:rPr>
        <w:t xml:space="preserve"> - </w:t>
      </w:r>
      <w:r w:rsidR="008A569B">
        <w:rPr>
          <w:i/>
          <w:color w:val="00B050"/>
        </w:rPr>
        <w:t>Anfahrschutz für Lagerbehälter erforderlich</w:t>
      </w:r>
    </w:p>
    <w:p w14:paraId="0867CD06" w14:textId="79142BB0" w:rsidR="008A569B" w:rsidRDefault="008A569B" w:rsidP="008A569B">
      <w:r>
        <w:t xml:space="preserve">Da nicht ausgeschlossen werden kann, dass der Behälter durch Fahrzeuge beschädigt wird, wird ein Anfahrschutz vorgesehen. Dieser Anfahrschutz soll in Form </w:t>
      </w:r>
      <w:sdt>
        <w:sdtPr>
          <w:id w:val="317852005"/>
          <w:placeholder>
            <w:docPart w:val="606E527C705F4AF194489D51F5FFA6AA"/>
          </w:placeholder>
          <w:temporary/>
          <w:showingPlcHdr/>
        </w:sdtPr>
        <w:sdtEndPr/>
        <w:sdtContent>
          <w:r>
            <w:rPr>
              <w:rStyle w:val="Platzhaltertext"/>
              <w:color w:val="00B050"/>
            </w:rPr>
            <w:t xml:space="preserve">Anfahrschutz </w:t>
          </w:r>
          <w:r w:rsidR="00D83966">
            <w:rPr>
              <w:rStyle w:val="Platzhaltertext"/>
              <w:color w:val="00B050"/>
            </w:rPr>
            <w:t xml:space="preserve">für den Lagerbehälter beschreiben </w:t>
          </w:r>
          <w:r>
            <w:rPr>
              <w:rStyle w:val="Platzhaltertext"/>
              <w:color w:val="00B050"/>
            </w:rPr>
            <w:t>(z.B. Betonpoller, Leitschiene</w:t>
          </w:r>
          <w:r w:rsidR="00F36F95">
            <w:rPr>
              <w:rStyle w:val="Platzhaltertext"/>
              <w:color w:val="00B050"/>
            </w:rPr>
            <w:t>, Betonleitwand)</w:t>
          </w:r>
        </w:sdtContent>
      </w:sdt>
      <w:r w:rsidR="00F36F95">
        <w:t xml:space="preserve"> </w:t>
      </w:r>
      <w:r>
        <w:t>ausgeführt werden.</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273B42" w:rsidRPr="00653CF1" w14:paraId="3EBC93F9" w14:textId="77777777" w:rsidTr="00606202">
        <w:tc>
          <w:tcPr>
            <w:tcW w:w="1123" w:type="dxa"/>
            <w:shd w:val="clear" w:color="auto" w:fill="F2F2F2" w:themeFill="background1" w:themeFillShade="F2"/>
          </w:tcPr>
          <w:p w14:paraId="72F94BE4" w14:textId="77777777" w:rsidR="00273B42" w:rsidRPr="008B7133" w:rsidRDefault="00273B42" w:rsidP="00606202">
            <w:r>
              <w:rPr>
                <w:noProof/>
                <w:lang w:val="de-AT" w:eastAsia="de-AT"/>
              </w:rPr>
              <w:drawing>
                <wp:inline distT="0" distB="0" distL="0" distR="0" wp14:anchorId="63858588" wp14:editId="69297D29">
                  <wp:extent cx="576000" cy="576000"/>
                  <wp:effectExtent l="0" t="0" r="0" b="0"/>
                  <wp:docPr id="9" name="Grafik 9"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15803215" w14:textId="77777777" w:rsidR="00F90CAE" w:rsidRDefault="00F90CAE" w:rsidP="00F90CAE">
            <w:pPr>
              <w:rPr>
                <w:rStyle w:val="IntensiveHervorhebung"/>
                <w:b/>
              </w:rPr>
            </w:pPr>
          </w:p>
          <w:p w14:paraId="60E14FBB" w14:textId="2E4DE656" w:rsidR="00273B42" w:rsidRPr="00653CF1" w:rsidRDefault="00F90CAE" w:rsidP="00F90CAE">
            <w:pPr>
              <w:rPr>
                <w:rStyle w:val="IntensiveHervorhebung"/>
              </w:rPr>
            </w:pPr>
            <w:r w:rsidRPr="00653CF1">
              <w:rPr>
                <w:rStyle w:val="IntensiveHervorhebung"/>
                <w:b/>
              </w:rPr>
              <w:t>Hinweis</w:t>
            </w:r>
            <w:r>
              <w:rPr>
                <w:rStyle w:val="IntensiveHervorhebung"/>
                <w:b/>
              </w:rPr>
              <w:t xml:space="preserve">: </w:t>
            </w:r>
            <w:r>
              <w:rPr>
                <w:rStyle w:val="IntensiveHervorhebung"/>
              </w:rPr>
              <w:t xml:space="preserve">Die </w:t>
            </w:r>
            <w:proofErr w:type="gramStart"/>
            <w:r>
              <w:rPr>
                <w:rStyle w:val="IntensiveHervorhebung"/>
              </w:rPr>
              <w:t>nicht zutreffende</w:t>
            </w:r>
            <w:proofErr w:type="gramEnd"/>
            <w:r>
              <w:rPr>
                <w:rStyle w:val="IntensiveHervorhebung"/>
              </w:rPr>
              <w:t xml:space="preserve"> Variante ist zu streichen bzw. zu entfernen.</w:t>
            </w:r>
          </w:p>
        </w:tc>
      </w:tr>
    </w:tbl>
    <w:p w14:paraId="2D9D6665" w14:textId="77777777" w:rsidR="008A569B" w:rsidRDefault="008A569B" w:rsidP="008A569B"/>
    <w:p w14:paraId="68D91892" w14:textId="77777777" w:rsidR="00273B42" w:rsidRDefault="00273B42" w:rsidP="00273B42">
      <w:r>
        <w:t>Es soll eine elektronische Überfüllsicherung (Grenzwertgeber) eingebaut werden, die eine 90 %-</w:t>
      </w:r>
      <w:proofErr w:type="spellStart"/>
      <w:r>
        <w:t>ige</w:t>
      </w:r>
      <w:proofErr w:type="spellEnd"/>
      <w:r>
        <w:t xml:space="preserve"> Befüllung der Behälterkammer zulässt. Der Anschluss für die elektronische Überfüllsicherung wird im Nahbereich des Füllanschlusses angeordnet.</w:t>
      </w:r>
    </w:p>
    <w:p w14:paraId="0B857C6A" w14:textId="50ADF0E8" w:rsidR="008A569B" w:rsidRDefault="00762619" w:rsidP="008A569B">
      <w:sdt>
        <w:sdtPr>
          <w:id w:val="-1330911158"/>
          <w:placeholder>
            <w:docPart w:val="522BC097183F43A18604BF1A7EB79B7C"/>
          </w:placeholder>
          <w:temporary/>
          <w:showingPlcHdr/>
          <w:comboBox>
            <w:listItem w:displayText="Die Inhaltsmessung erfolgt über einen elektronischen Peilstab (elektronische Inhaltsanzeige)." w:value="Die Inhaltsmessung erfolgt über einen elektronischen Peilstab (elektronische Inhaltsanzeige)."/>
            <w:listItem w:displayText="Die Inhaltsmessung erfolgt über einen mechanischen Peilstab, der gegen Herausziehen gesichert ist und nicht den Behälterboden berührt. Eine dicht verschließbare Peilverschraubung wird eingebaut." w:value="Die Inhaltsmessung erfolgt über einen mechanischen Peilstab, der gegen Herausziehen gesichert ist und nicht den Behälterboden berührt. Eine dicht verschließbare Peilverschraubung wird eingebaut."/>
          </w:comboBox>
        </w:sdtPr>
        <w:sdtEndPr/>
        <w:sdtContent>
          <w:r w:rsidR="00885B38">
            <w:rPr>
              <w:rStyle w:val="Platzhaltertext"/>
              <w:color w:val="00B050"/>
            </w:rPr>
            <w:t>Beschreibung der I</w:t>
          </w:r>
          <w:r w:rsidR="00273B42">
            <w:rPr>
              <w:rStyle w:val="Platzhaltertext"/>
              <w:color w:val="00B050"/>
            </w:rPr>
            <w:t xml:space="preserve">nhaltsanzeige </w:t>
          </w:r>
          <w:r w:rsidR="00885B38">
            <w:rPr>
              <w:rStyle w:val="Platzhaltertext"/>
              <w:color w:val="00B050"/>
            </w:rPr>
            <w:t>auswählen (elektronisches System / Peilstab)</w:t>
          </w:r>
        </w:sdtContent>
      </w:sdt>
    </w:p>
    <w:p w14:paraId="173F9421" w14:textId="77777777" w:rsidR="003269E7" w:rsidRDefault="003269E7" w:rsidP="003269E7">
      <w:pPr>
        <w:pStyle w:val="Nummerierteberschrift3"/>
      </w:pPr>
      <w:bookmarkStart w:id="3" w:name="_Toc159319949"/>
      <w:bookmarkStart w:id="4" w:name="_Toc163655964"/>
      <w:bookmarkStart w:id="5" w:name="_Toc220657603"/>
      <w:r>
        <w:t>Füllstelle</w:t>
      </w:r>
      <w:bookmarkEnd w:id="3"/>
      <w:r>
        <w:t xml:space="preserve"> (Behälterbefüllung)</w:t>
      </w:r>
      <w:bookmarkEnd w:id="4"/>
      <w:bookmarkEnd w:id="5"/>
    </w:p>
    <w:p w14:paraId="7D226B42" w14:textId="6A9CF75F" w:rsidR="003269E7" w:rsidRDefault="003269E7" w:rsidP="003269E7">
      <w:r>
        <w:t xml:space="preserve">Die Befüllung des Behälters erfolgt oben, direkt am Lagerbehälter. Ein </w:t>
      </w:r>
      <w:sdt>
        <w:sdtPr>
          <w:id w:val="519522683"/>
          <w:placeholder>
            <w:docPart w:val="508E0FC0A0B64844B1AF1B1C7C4675BF"/>
          </w:placeholder>
          <w:temporary/>
          <w:showingPlcHdr/>
          <w:comboBox>
            <w:listItem w:displayText="Füllanschluss" w:value="Füllanschluss"/>
            <w:listItem w:displayText="Füllanschluss und ein Gaspendelanschluss" w:value="Füllanschluss und ein Gaspendelanschluss"/>
          </w:comboBox>
        </w:sdtPr>
        <w:sdtEndPr/>
        <w:sdtContent>
          <w:r w:rsidR="00D83966">
            <w:rPr>
              <w:rStyle w:val="Platzhaltertext"/>
              <w:color w:val="00B050"/>
            </w:rPr>
            <w:t>A</w:t>
          </w:r>
          <w:r w:rsidR="00885B38">
            <w:rPr>
              <w:rStyle w:val="Platzhaltertext"/>
              <w:color w:val="00B050"/>
            </w:rPr>
            <w:t xml:space="preserve">nschlüsse </w:t>
          </w:r>
          <w:r w:rsidR="00D83966">
            <w:rPr>
              <w:rStyle w:val="Platzhaltertext"/>
              <w:color w:val="00B050"/>
            </w:rPr>
            <w:t xml:space="preserve">an der Füllstelle </w:t>
          </w:r>
          <w:r w:rsidR="00885B38">
            <w:rPr>
              <w:rStyle w:val="Platzhaltertext"/>
              <w:color w:val="00B050"/>
            </w:rPr>
            <w:t>auswählen (F</w:t>
          </w:r>
          <w:r>
            <w:rPr>
              <w:rStyle w:val="Platzhaltertext"/>
              <w:color w:val="00B050"/>
            </w:rPr>
            <w:t>üllanschluss/Gaspendelanschluss</w:t>
          </w:r>
          <w:r w:rsidR="00885B38">
            <w:rPr>
              <w:rStyle w:val="Platzhaltertext"/>
              <w:color w:val="00B050"/>
            </w:rPr>
            <w:t>)</w:t>
          </w:r>
        </w:sdtContent>
      </w:sdt>
      <w:r>
        <w:t xml:space="preserve"> für den Tankwagen w</w:t>
      </w:r>
      <w:r w:rsidR="0010087F">
        <w:t>i</w:t>
      </w:r>
      <w:r>
        <w:t>rd</w:t>
      </w:r>
      <w:r w:rsidR="0010087F">
        <w:t xml:space="preserve"> vorgesehen. D</w:t>
      </w:r>
      <w:r>
        <w:t>e</w:t>
      </w:r>
      <w:r w:rsidR="0010087F">
        <w:t>r</w:t>
      </w:r>
      <w:r>
        <w:t xml:space="preserve"> Anschl</w:t>
      </w:r>
      <w:r w:rsidR="0010087F">
        <w:t>uss</w:t>
      </w:r>
      <w:r>
        <w:t xml:space="preserve"> w</w:t>
      </w:r>
      <w:r w:rsidR="0010087F">
        <w:t>i</w:t>
      </w:r>
      <w:r>
        <w:t xml:space="preserve">rd mit </w:t>
      </w:r>
      <w:r w:rsidR="0010087F">
        <w:t xml:space="preserve">einer </w:t>
      </w:r>
      <w:r>
        <w:t xml:space="preserve">Tankwagenanschlussverschraubung und </w:t>
      </w:r>
      <w:r w:rsidR="0010087F">
        <w:t xml:space="preserve">einer </w:t>
      </w:r>
      <w:r>
        <w:t>dichten, absperrbaren Blindkappe versehen und mit einem eindeutigen und dauerhaften Produktschild gekennzeichnet.</w:t>
      </w:r>
    </w:p>
    <w:p w14:paraId="2C79C8CD" w14:textId="77777777" w:rsidR="003269E7" w:rsidRDefault="003269E7" w:rsidP="003269E7">
      <w:r>
        <w:t>Der Anschluss für die elektronische Überfüllsicherung wird im Nahbereich des Füllanschlusses angeordnet.</w:t>
      </w:r>
    </w:p>
    <w:p w14:paraId="571923D5" w14:textId="77777777" w:rsidR="003269E7" w:rsidRDefault="003269E7" w:rsidP="003269E7">
      <w:r>
        <w:t xml:space="preserve">Im Bereich der Füllstelle werden Hinweisschilder darüber angebracht, dass das Rauchen und Hantieren mit Feuer oder offenem Licht im Wirkbereich der Füllstelle verboten ist (gem. Kennzeichnungsverordnung - </w:t>
      </w:r>
      <w:proofErr w:type="spellStart"/>
      <w:r>
        <w:t>KennV</w:t>
      </w:r>
      <w:proofErr w:type="spellEnd"/>
      <w:r>
        <w:t>).</w:t>
      </w:r>
    </w:p>
    <w:p w14:paraId="7A808787" w14:textId="31468AEE" w:rsidR="003269E7" w:rsidRDefault="00C21292" w:rsidP="003269E7">
      <w:r>
        <w:t xml:space="preserve">Ebenfalls </w:t>
      </w:r>
      <w:r w:rsidR="003269E7">
        <w:t xml:space="preserve">wird </w:t>
      </w:r>
      <w:r>
        <w:t>bei</w:t>
      </w:r>
      <w:r w:rsidR="003269E7">
        <w:t xml:space="preserve"> der Füllstelle ein Hinweisschild über die Funktionsweise der Überfüllsicherung angebracht.</w:t>
      </w:r>
    </w:p>
    <w:p w14:paraId="7DA2DD5C" w14:textId="59F63684" w:rsidR="00F63E13" w:rsidRPr="00500C6A" w:rsidRDefault="00762619" w:rsidP="00F63E13">
      <w:pPr>
        <w:ind w:hanging="425"/>
        <w:rPr>
          <w:i/>
          <w:color w:val="00B050"/>
        </w:rPr>
      </w:pPr>
      <w:sdt>
        <w:sdtPr>
          <w:rPr>
            <w:i/>
            <w:color w:val="00B050"/>
          </w:rPr>
          <w:alias w:val="Füllschrank"/>
          <w:tag w:val="Füllschrank"/>
          <w:id w:val="589815416"/>
          <w:temporary/>
          <w14:checkbox>
            <w14:checked w14:val="0"/>
            <w14:checkedState w14:val="2612" w14:font="MS Gothic"/>
            <w14:uncheckedState w14:val="2610" w14:font="MS Gothic"/>
          </w14:checkbox>
        </w:sdtPr>
        <w:sdtEndPr/>
        <w:sdtContent>
          <w:r w:rsidR="00F63E13" w:rsidRPr="00500C6A">
            <w:rPr>
              <w:rFonts w:ascii="Segoe UI Symbol" w:hAnsi="Segoe UI Symbol" w:cs="Segoe UI Symbol"/>
              <w:i/>
              <w:color w:val="00B050"/>
            </w:rPr>
            <w:t>☐</w:t>
          </w:r>
        </w:sdtContent>
      </w:sdt>
      <w:r w:rsidR="00F63E13" w:rsidRPr="00500C6A">
        <w:rPr>
          <w:i/>
          <w:color w:val="00B050"/>
        </w:rPr>
        <w:tab/>
      </w:r>
      <w:r w:rsidR="00F63E13">
        <w:rPr>
          <w:i/>
          <w:color w:val="00B050"/>
        </w:rPr>
        <w:t>Ergänzung</w:t>
      </w:r>
      <w:r w:rsidR="00F63E13" w:rsidRPr="00500C6A">
        <w:rPr>
          <w:i/>
          <w:color w:val="00B050"/>
        </w:rPr>
        <w:t xml:space="preserve"> - </w:t>
      </w:r>
      <w:r w:rsidR="00F63E13">
        <w:rPr>
          <w:i/>
          <w:color w:val="00B050"/>
        </w:rPr>
        <w:t>Behälterbefüllung im Gaspendelverfahren</w:t>
      </w:r>
    </w:p>
    <w:p w14:paraId="10D9CAFF" w14:textId="65514A39" w:rsidR="00F63E13" w:rsidRDefault="00C21292" w:rsidP="003269E7">
      <w:r>
        <w:t>Darüber hinaus wird am Füllanschluss darauf hingewiesen, dass die Befüllung nur unter Anwendung des Gaspendelverfahrens erfolgen darf.</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F63E13" w:rsidRPr="00653CF1" w14:paraId="2DAEFDE6" w14:textId="77777777" w:rsidTr="003C308A">
        <w:tc>
          <w:tcPr>
            <w:tcW w:w="1123" w:type="dxa"/>
            <w:shd w:val="clear" w:color="auto" w:fill="F2F2F2" w:themeFill="background1" w:themeFillShade="F2"/>
          </w:tcPr>
          <w:p w14:paraId="3B543EAA" w14:textId="77777777" w:rsidR="00F63E13" w:rsidRPr="008B7133" w:rsidRDefault="00F63E13" w:rsidP="003C308A">
            <w:r>
              <w:rPr>
                <w:noProof/>
                <w:lang w:val="de-AT" w:eastAsia="de-AT"/>
              </w:rPr>
              <w:drawing>
                <wp:inline distT="0" distB="0" distL="0" distR="0" wp14:anchorId="2D4F2A36" wp14:editId="560A6DF7">
                  <wp:extent cx="576000" cy="576000"/>
                  <wp:effectExtent l="0" t="0" r="0" b="0"/>
                  <wp:docPr id="11" name="Grafik 11"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29F4C179" w14:textId="71D172FF" w:rsidR="00F63E13" w:rsidRPr="00653CF1" w:rsidRDefault="00F63E13" w:rsidP="00C21292">
            <w:pPr>
              <w:rPr>
                <w:rStyle w:val="IntensiveHervorhebung"/>
              </w:rPr>
            </w:pPr>
            <w:r w:rsidRPr="00653CF1">
              <w:rPr>
                <w:rStyle w:val="IntensiveHervorhebung"/>
                <w:b/>
              </w:rPr>
              <w:t>Hinweis</w:t>
            </w:r>
            <w:r>
              <w:rPr>
                <w:rStyle w:val="IntensiveHervorhebung"/>
                <w:b/>
              </w:rPr>
              <w:t>:</w:t>
            </w:r>
            <w:r w:rsidRPr="002B5B27">
              <w:rPr>
                <w:rStyle w:val="IntensiveHervorhebung"/>
              </w:rPr>
              <w:t xml:space="preserve"> </w:t>
            </w:r>
            <w:r w:rsidR="00C21292">
              <w:rPr>
                <w:rStyle w:val="IntensiveHervorhebung"/>
              </w:rPr>
              <w:t>Diese Ergänzung ist bei einer Ausführung eines Gaspendelanschlusses zu wählen</w:t>
            </w:r>
            <w:r w:rsidR="00885B38">
              <w:rPr>
                <w:rStyle w:val="IntensiveHervorhebung"/>
              </w:rPr>
              <w:t xml:space="preserve">; falls </w:t>
            </w:r>
            <w:proofErr w:type="gramStart"/>
            <w:r w:rsidR="00885B38">
              <w:rPr>
                <w:rStyle w:val="IntensiveHervorhebung"/>
              </w:rPr>
              <w:t>nicht zutreffend</w:t>
            </w:r>
            <w:proofErr w:type="gramEnd"/>
            <w:r w:rsidR="00885B38">
              <w:rPr>
                <w:rStyle w:val="IntensiveHervorhebung"/>
              </w:rPr>
              <w:t xml:space="preserve"> ist dieser Punkt zu streichen bzw. zu entfernen.</w:t>
            </w:r>
          </w:p>
        </w:tc>
      </w:tr>
    </w:tbl>
    <w:p w14:paraId="0B8A424E" w14:textId="77777777" w:rsidR="00021466" w:rsidRDefault="00021466" w:rsidP="00021466">
      <w:pPr>
        <w:pStyle w:val="Nummerierteberschrift3"/>
      </w:pPr>
      <w:bookmarkStart w:id="6" w:name="_Toc163655962"/>
      <w:bookmarkStart w:id="7" w:name="_Toc220657604"/>
      <w:r>
        <w:t>Rohrleitungen</w:t>
      </w:r>
      <w:bookmarkEnd w:id="6"/>
      <w:bookmarkEnd w:id="7"/>
    </w:p>
    <w:p w14:paraId="3D535353" w14:textId="1CE3CB8E" w:rsidR="008C4D2C" w:rsidRDefault="008C4D2C" w:rsidP="008C4D2C">
      <w:r>
        <w:t>Die gesamte tanktechnische Verrohrung wird aus Stahlrohren entsprechend der ÖNORM EN 10255-H (Innenrohre) bzw. gegebenenfalls ÖNORM EN 10255-M (Außenrohre) hergestellt.</w:t>
      </w:r>
    </w:p>
    <w:p w14:paraId="62CAE608" w14:textId="307BFFAE" w:rsidR="004F2820" w:rsidRDefault="004F2820" w:rsidP="004F2820">
      <w:r>
        <w:t xml:space="preserve">Die </w:t>
      </w:r>
      <w:sdt>
        <w:sdtPr>
          <w:id w:val="945654125"/>
          <w:placeholder>
            <w:docPart w:val="3B239942318A414CB0F9E5E56118D1D3"/>
          </w:placeholder>
          <w:temporary/>
          <w:showingPlcHdr/>
          <w:comboBox>
            <w:listItem w:displayText="3&quot; Füllleitung und die 2&quot; Lüftungsleitung" w:value="3&quot; Füllleitung und die 2&quot; Lüftungsleitung"/>
            <w:listItem w:displayText="3&quot; Füllleitung, die 2&quot; Lüftungsleitung und die 2&quot; Saugleitung" w:value="3&quot; Füllleitung, die 2&quot; Lüftungsleitung und die 2&quot; Saugleitung"/>
            <w:listItem w:displayText="3&quot; Füllleitung, die 2&quot; Lüftungsleitung und die 2&quot; Gaspendelleitung" w:value="3&quot; Füllleitung, die 2&quot; Lüftungsleitung und die 2&quot; Gaspendelleitung"/>
            <w:listItem w:displayText="3&quot; Füllleitung, die 2&quot; Lüftungsleitung, die 2&quot; Gaspendelleitung und die 2&quot; Saugleitung" w:value="3&quot; Füllleitung, die 2&quot; Lüftungsleitung, die 2&quot; Gaspendelleitung und die 2&quot; Saugleitung"/>
          </w:comboBox>
        </w:sdtPr>
        <w:sdtEndPr/>
        <w:sdtContent>
          <w:r w:rsidR="00885B38">
            <w:rPr>
              <w:rStyle w:val="Platzhaltertext"/>
              <w:color w:val="00B050"/>
            </w:rPr>
            <w:t>vorhandene einwandige Rohrleitungen auswählen (F</w:t>
          </w:r>
          <w:r>
            <w:rPr>
              <w:rStyle w:val="Platzhaltertext"/>
              <w:color w:val="00B050"/>
            </w:rPr>
            <w:t>üll-/Lüftungs-/Gaspendel-/Saugleitung</w:t>
          </w:r>
          <w:r w:rsidR="00885B38">
            <w:rPr>
              <w:rStyle w:val="Platzhaltertext"/>
              <w:color w:val="00B050"/>
            </w:rPr>
            <w:t>)</w:t>
          </w:r>
        </w:sdtContent>
      </w:sdt>
      <w:r>
        <w:t xml:space="preserve"> werden einwandig hergestellt.</w:t>
      </w:r>
    </w:p>
    <w:p w14:paraId="06F13979" w14:textId="3EF2D158" w:rsidR="003C1954" w:rsidRPr="00500C6A" w:rsidRDefault="00762619" w:rsidP="003C1954">
      <w:pPr>
        <w:ind w:hanging="425"/>
        <w:rPr>
          <w:i/>
          <w:color w:val="00B050"/>
        </w:rPr>
      </w:pPr>
      <w:sdt>
        <w:sdtPr>
          <w:rPr>
            <w:i/>
            <w:color w:val="00B050"/>
          </w:rPr>
          <w:alias w:val="Füllschrank"/>
          <w:tag w:val="Füllschrank"/>
          <w:id w:val="343295717"/>
          <w:temporary/>
          <w14:checkbox>
            <w14:checked w14:val="0"/>
            <w14:checkedState w14:val="2612" w14:font="MS Gothic"/>
            <w14:uncheckedState w14:val="2610" w14:font="MS Gothic"/>
          </w14:checkbox>
        </w:sdtPr>
        <w:sdtEndPr/>
        <w:sdtContent>
          <w:r w:rsidR="003C1954" w:rsidRPr="00500C6A">
            <w:rPr>
              <w:rFonts w:ascii="Segoe UI Symbol" w:hAnsi="Segoe UI Symbol" w:cs="Segoe UI Symbol"/>
              <w:i/>
              <w:color w:val="00B050"/>
            </w:rPr>
            <w:t>☐</w:t>
          </w:r>
        </w:sdtContent>
      </w:sdt>
      <w:r w:rsidR="003C1954" w:rsidRPr="00500C6A">
        <w:rPr>
          <w:i/>
          <w:color w:val="00B050"/>
        </w:rPr>
        <w:tab/>
      </w:r>
      <w:r w:rsidR="008C4D2C">
        <w:rPr>
          <w:i/>
          <w:color w:val="00B050"/>
        </w:rPr>
        <w:t>Ergänzung</w:t>
      </w:r>
      <w:r w:rsidR="003C1954" w:rsidRPr="00500C6A">
        <w:rPr>
          <w:i/>
          <w:color w:val="00B050"/>
        </w:rPr>
        <w:t xml:space="preserve"> - </w:t>
      </w:r>
      <w:r w:rsidR="008C4D2C">
        <w:rPr>
          <w:i/>
          <w:color w:val="00B050"/>
        </w:rPr>
        <w:t xml:space="preserve">unterirdisch / nicht einsehbar verlegte </w:t>
      </w:r>
      <w:r w:rsidR="004F2820">
        <w:rPr>
          <w:i/>
          <w:color w:val="00B050"/>
        </w:rPr>
        <w:t>Saugleitung</w:t>
      </w:r>
    </w:p>
    <w:p w14:paraId="1111AD2A" w14:textId="3A3B3990" w:rsidR="008C4D2C" w:rsidRDefault="008C4D2C" w:rsidP="008C4D2C">
      <w:r>
        <w:t>Die produktführende 2</w:t>
      </w:r>
      <w:r>
        <w:rPr>
          <w:rFonts w:cs="Arial"/>
        </w:rPr>
        <w:t>"</w:t>
      </w:r>
      <w:r>
        <w:t xml:space="preserve"> Saugleitung wird im unterirdischen bzw. nicht einsehbaren Bereich doppelwandig hergestellt.</w:t>
      </w:r>
    </w:p>
    <w:p w14:paraId="665FF2C6" w14:textId="4E70338B" w:rsidR="00B375D6" w:rsidRDefault="00021466" w:rsidP="00B375D6">
      <w:r>
        <w:lastRenderedPageBreak/>
        <w:t xml:space="preserve">Die Verbindung der einzelnen </w:t>
      </w:r>
      <w:r w:rsidR="00B5707E">
        <w:t xml:space="preserve">unterirdisch verlegten </w:t>
      </w:r>
      <w:r>
        <w:t>Rohrteile wird mittels Schweißung hergestellt.</w:t>
      </w:r>
      <w:r w:rsidR="00B375D6" w:rsidRPr="00B375D6">
        <w:t xml:space="preserve"> </w:t>
      </w:r>
      <w:r w:rsidR="00B375D6">
        <w:t>Im Erdreich oder in nicht leicht kontrollierbaren Bereichen werden keine lösbaren Verbindungen im Rohrleitungssystem eingesetzt.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3269E7" w:rsidRPr="00653CF1" w14:paraId="40EF81FC" w14:textId="77777777" w:rsidTr="00606202">
        <w:tc>
          <w:tcPr>
            <w:tcW w:w="1123" w:type="dxa"/>
            <w:shd w:val="clear" w:color="auto" w:fill="F2F2F2" w:themeFill="background1" w:themeFillShade="F2"/>
          </w:tcPr>
          <w:p w14:paraId="596101D9" w14:textId="77777777" w:rsidR="003269E7" w:rsidRPr="008B7133" w:rsidRDefault="003269E7" w:rsidP="00606202">
            <w:r>
              <w:rPr>
                <w:noProof/>
                <w:lang w:val="de-AT" w:eastAsia="de-AT"/>
              </w:rPr>
              <w:drawing>
                <wp:inline distT="0" distB="0" distL="0" distR="0" wp14:anchorId="3F5A6EB3" wp14:editId="7CF4CA86">
                  <wp:extent cx="576000" cy="576000"/>
                  <wp:effectExtent l="0" t="0" r="0" b="0"/>
                  <wp:docPr id="1" name="Grafik 1"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7990BEAA" w14:textId="47DD70A3" w:rsidR="008F7C9B" w:rsidRPr="00653CF1" w:rsidRDefault="003269E7" w:rsidP="008F7C9B">
            <w:pPr>
              <w:rPr>
                <w:rStyle w:val="IntensiveHervorhebung"/>
              </w:rPr>
            </w:pPr>
            <w:r w:rsidRPr="00653CF1">
              <w:rPr>
                <w:rStyle w:val="IntensiveHervorhebung"/>
                <w:b/>
              </w:rPr>
              <w:t>Hinweis</w:t>
            </w:r>
            <w:r>
              <w:rPr>
                <w:rStyle w:val="IntensiveHervorhebung"/>
                <w:b/>
              </w:rPr>
              <w:t>:</w:t>
            </w:r>
            <w:r w:rsidRPr="002B5B27">
              <w:rPr>
                <w:rStyle w:val="IntensiveHervorhebung"/>
              </w:rPr>
              <w:t xml:space="preserve"> </w:t>
            </w:r>
            <w:r w:rsidR="008F7C9B" w:rsidRPr="008F7C9B">
              <w:rPr>
                <w:rStyle w:val="IntensiveHervorhebung"/>
              </w:rPr>
              <w:t>Diese Ergänzung ist auszuwählen, wenn die Saugleitung unterirdisch oder in einem nicht einsehbaren Bereich verlegt wird; trifft dies nicht zu, ist dieser Punkt zu streichen bzw. zu entfernen.</w:t>
            </w:r>
          </w:p>
        </w:tc>
      </w:tr>
    </w:tbl>
    <w:p w14:paraId="41762B12" w14:textId="77777777" w:rsidR="00403665" w:rsidRDefault="00403665" w:rsidP="00B375D6"/>
    <w:p w14:paraId="21E6DDA8" w14:textId="4382F2CA" w:rsidR="003269E7" w:rsidRDefault="003269E7" w:rsidP="00021466">
      <w:r>
        <w:t>Alle Rohrleitungen werden von oben durch den Tankdeckel in den Lagerbehälter geführt</w:t>
      </w:r>
      <w:r w:rsidR="004F267A">
        <w:t>.</w:t>
      </w:r>
    </w:p>
    <w:p w14:paraId="35FAEC59" w14:textId="77777777" w:rsidR="004F267A" w:rsidRDefault="004F267A" w:rsidP="00021466"/>
    <w:p w14:paraId="159A48B8" w14:textId="5AB03C02" w:rsidR="00021466" w:rsidRDefault="00AB647E" w:rsidP="00021466">
      <w:r>
        <w:t>Das</w:t>
      </w:r>
      <w:r w:rsidR="00021466">
        <w:t xml:space="preserve"> Füllrohr w</w:t>
      </w:r>
      <w:r>
        <w:t>i</w:t>
      </w:r>
      <w:r w:rsidR="00021466">
        <w:t>rd bis zum Behälterboden geführt und dort mit einem Bogen versehen.</w:t>
      </w:r>
    </w:p>
    <w:p w14:paraId="0377F7C0" w14:textId="1CF36511" w:rsidR="0039641B" w:rsidRPr="00500C6A" w:rsidRDefault="00762619" w:rsidP="0039641B">
      <w:pPr>
        <w:ind w:hanging="425"/>
        <w:rPr>
          <w:i/>
          <w:color w:val="00B050"/>
        </w:rPr>
      </w:pPr>
      <w:sdt>
        <w:sdtPr>
          <w:rPr>
            <w:i/>
            <w:color w:val="00B050"/>
          </w:rPr>
          <w:alias w:val="Füllschrank"/>
          <w:tag w:val="Füllschrank"/>
          <w:id w:val="656736908"/>
          <w:temporary/>
          <w14:checkbox>
            <w14:checked w14:val="0"/>
            <w14:checkedState w14:val="2612" w14:font="MS Gothic"/>
            <w14:uncheckedState w14:val="2610" w14:font="MS Gothic"/>
          </w14:checkbox>
        </w:sdtPr>
        <w:sdtEndPr/>
        <w:sdtContent>
          <w:r w:rsidR="0039641B" w:rsidRPr="00500C6A">
            <w:rPr>
              <w:rFonts w:ascii="Segoe UI Symbol" w:hAnsi="Segoe UI Symbol" w:cs="Segoe UI Symbol"/>
              <w:i/>
              <w:color w:val="00B050"/>
            </w:rPr>
            <w:t>☐</w:t>
          </w:r>
        </w:sdtContent>
      </w:sdt>
      <w:r w:rsidR="0039641B" w:rsidRPr="00500C6A">
        <w:rPr>
          <w:i/>
          <w:color w:val="00B050"/>
        </w:rPr>
        <w:tab/>
      </w:r>
      <w:r w:rsidR="0039641B">
        <w:rPr>
          <w:i/>
          <w:color w:val="00B050"/>
        </w:rPr>
        <w:t>Ergänzung</w:t>
      </w:r>
      <w:r w:rsidR="0039641B" w:rsidRPr="00500C6A">
        <w:rPr>
          <w:i/>
          <w:color w:val="00B050"/>
        </w:rPr>
        <w:t xml:space="preserve"> - </w:t>
      </w:r>
      <w:r w:rsidR="0039641B">
        <w:rPr>
          <w:i/>
          <w:color w:val="00B050"/>
        </w:rPr>
        <w:t>Einbau Kompensationselemente erforderlich</w:t>
      </w:r>
    </w:p>
    <w:p w14:paraId="65423072" w14:textId="2C63BC0C" w:rsidR="004F267A" w:rsidRDefault="004F267A" w:rsidP="004F267A">
      <w:r>
        <w:t>In alle vom Lagerbehälter abgehenden Rohrleitungen werden elastische Rohrverbinder eingebaut. Diese Kompensationselemente werden elektrisch leitend ausgeführt oder überbügelt (16 mm² CU).</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39641B" w:rsidRPr="00653CF1" w14:paraId="6F2B4901" w14:textId="77777777" w:rsidTr="009741CD">
        <w:tc>
          <w:tcPr>
            <w:tcW w:w="1123" w:type="dxa"/>
            <w:shd w:val="clear" w:color="auto" w:fill="F2F2F2" w:themeFill="background1" w:themeFillShade="F2"/>
          </w:tcPr>
          <w:p w14:paraId="530D67A2" w14:textId="77777777" w:rsidR="0039641B" w:rsidRPr="008B7133" w:rsidRDefault="0039641B" w:rsidP="009741CD">
            <w:r>
              <w:rPr>
                <w:noProof/>
                <w:lang w:val="de-AT" w:eastAsia="de-AT"/>
              </w:rPr>
              <w:drawing>
                <wp:inline distT="0" distB="0" distL="0" distR="0" wp14:anchorId="6A9C9409" wp14:editId="28CDDF1B">
                  <wp:extent cx="576000" cy="576000"/>
                  <wp:effectExtent l="0" t="0" r="0" b="0"/>
                  <wp:docPr id="14" name="Grafik 14"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444D93C8" w14:textId="22CAD6F9" w:rsidR="0039641B" w:rsidRPr="00653CF1" w:rsidRDefault="0039641B" w:rsidP="009741CD">
            <w:pPr>
              <w:rPr>
                <w:rStyle w:val="IntensiveHervorhebung"/>
              </w:rPr>
            </w:pPr>
            <w:r w:rsidRPr="00653CF1">
              <w:rPr>
                <w:rStyle w:val="IntensiveHervorhebung"/>
                <w:b/>
              </w:rPr>
              <w:t>Hinweis</w:t>
            </w:r>
            <w:r>
              <w:rPr>
                <w:rStyle w:val="IntensiveHervorhebung"/>
                <w:b/>
              </w:rPr>
              <w:t>:</w:t>
            </w:r>
            <w:r w:rsidRPr="002B5B27">
              <w:rPr>
                <w:rStyle w:val="IntensiveHervorhebung"/>
              </w:rPr>
              <w:t xml:space="preserve"> Die </w:t>
            </w:r>
            <w:r>
              <w:rPr>
                <w:rStyle w:val="IntensiveHervorhebung"/>
              </w:rPr>
              <w:t>Ergänzung</w:t>
            </w:r>
            <w:r w:rsidRPr="002B5B27">
              <w:rPr>
                <w:rStyle w:val="IntensiveHervorhebung"/>
              </w:rPr>
              <w:t xml:space="preserve"> ist bei Bedarf auszuwählen</w:t>
            </w:r>
            <w:r w:rsidR="009B103A">
              <w:rPr>
                <w:rStyle w:val="IntensiveHervorhebung"/>
              </w:rPr>
              <w:t xml:space="preserve">; falls </w:t>
            </w:r>
            <w:proofErr w:type="gramStart"/>
            <w:r w:rsidR="009B103A">
              <w:rPr>
                <w:rStyle w:val="IntensiveHervorhebung"/>
              </w:rPr>
              <w:t>nicht zutreffend</w:t>
            </w:r>
            <w:proofErr w:type="gramEnd"/>
            <w:r w:rsidR="009B103A">
              <w:rPr>
                <w:rStyle w:val="IntensiveHervorhebung"/>
              </w:rPr>
              <w:t xml:space="preserve"> ist dieser Punkt zu streichen bzw. zu entfernen.</w:t>
            </w:r>
          </w:p>
        </w:tc>
      </w:tr>
    </w:tbl>
    <w:p w14:paraId="44072105" w14:textId="77777777" w:rsidR="004F267A" w:rsidRDefault="004F267A" w:rsidP="004F267A"/>
    <w:p w14:paraId="39943ED3" w14:textId="14BD7A3D" w:rsidR="004F267A" w:rsidRDefault="004F267A" w:rsidP="004F267A">
      <w:r>
        <w:t xml:space="preserve">In die Lüftungsleitung des Lagerbehälters wird keine Absperreinrichtung eingebaut. </w:t>
      </w:r>
    </w:p>
    <w:p w14:paraId="073AFE32" w14:textId="3C2A9DF7" w:rsidR="004F267A" w:rsidRDefault="004F267A" w:rsidP="004F267A">
      <w:r>
        <w:t xml:space="preserve">Das Standrohr der Be- und Entlüftungsleitung wird </w:t>
      </w:r>
      <w:sdt>
        <w:sdtPr>
          <w:id w:val="1393075542"/>
          <w:placeholder>
            <w:docPart w:val="98D5889AE0244C048E571BA260B62493"/>
          </w:placeholder>
          <w:temporary/>
          <w:showingPlcHdr/>
        </w:sdtPr>
        <w:sdtEndPr/>
        <w:sdtContent>
          <w:r>
            <w:rPr>
              <w:rStyle w:val="Platzhaltertext"/>
              <w:color w:val="00B050"/>
            </w:rPr>
            <w:t xml:space="preserve">Position </w:t>
          </w:r>
          <w:r w:rsidR="009B103A">
            <w:rPr>
              <w:rStyle w:val="Platzhaltertext"/>
              <w:color w:val="00B050"/>
            </w:rPr>
            <w:t xml:space="preserve">des </w:t>
          </w:r>
          <w:r>
            <w:rPr>
              <w:rStyle w:val="Platzhaltertext"/>
              <w:color w:val="00B050"/>
            </w:rPr>
            <w:t>Lüftungsstandrohr</w:t>
          </w:r>
          <w:r w:rsidR="009B103A">
            <w:rPr>
              <w:rStyle w:val="Platzhaltertext"/>
              <w:color w:val="00B050"/>
            </w:rPr>
            <w:t>s beschreiben</w:t>
          </w:r>
        </w:sdtContent>
      </w:sdt>
      <w:r>
        <w:t xml:space="preserve"> angeordnet und mindestens 2,5 m über das angrenzende Niveau gezogen.</w:t>
      </w:r>
    </w:p>
    <w:p w14:paraId="7D3679F6" w14:textId="77777777" w:rsidR="004F267A" w:rsidRDefault="004F267A" w:rsidP="004F267A">
      <w:r>
        <w:t>Die Austrittsöffnung der Lüftungseinrichtung wird gegen das Eindringen von Niederschlagswasser und Gegenständen geschützt ausgebildet.</w:t>
      </w:r>
    </w:p>
    <w:p w14:paraId="2DF1BC3E" w14:textId="77777777" w:rsidR="004F267A" w:rsidRDefault="004F267A" w:rsidP="004F267A">
      <w:r>
        <w:t>Das Standrohr der Lüftungsleitung wird mit einem Produktschild versehen.</w:t>
      </w:r>
    </w:p>
    <w:p w14:paraId="224281B7" w14:textId="77777777" w:rsidR="00C21292" w:rsidRPr="00500C6A" w:rsidRDefault="00762619" w:rsidP="00C21292">
      <w:pPr>
        <w:ind w:hanging="425"/>
        <w:rPr>
          <w:i/>
          <w:color w:val="00B050"/>
        </w:rPr>
      </w:pPr>
      <w:sdt>
        <w:sdtPr>
          <w:rPr>
            <w:i/>
            <w:color w:val="00B050"/>
          </w:rPr>
          <w:alias w:val="Füllschrank"/>
          <w:tag w:val="Füllschrank"/>
          <w:id w:val="1305511873"/>
          <w:temporary/>
          <w14:checkbox>
            <w14:checked w14:val="0"/>
            <w14:checkedState w14:val="2612" w14:font="MS Gothic"/>
            <w14:uncheckedState w14:val="2610" w14:font="MS Gothic"/>
          </w14:checkbox>
        </w:sdtPr>
        <w:sdtEndPr/>
        <w:sdtContent>
          <w:r w:rsidR="00C21292" w:rsidRPr="00500C6A">
            <w:rPr>
              <w:rFonts w:ascii="Segoe UI Symbol" w:hAnsi="Segoe UI Symbol" w:cs="Segoe UI Symbol"/>
              <w:i/>
              <w:color w:val="00B050"/>
            </w:rPr>
            <w:t>☐</w:t>
          </w:r>
        </w:sdtContent>
      </w:sdt>
      <w:r w:rsidR="00C21292" w:rsidRPr="00500C6A">
        <w:rPr>
          <w:i/>
          <w:color w:val="00B050"/>
        </w:rPr>
        <w:tab/>
      </w:r>
      <w:r w:rsidR="00C21292">
        <w:rPr>
          <w:i/>
          <w:color w:val="00B050"/>
        </w:rPr>
        <w:t>Ergänzung</w:t>
      </w:r>
      <w:r w:rsidR="00C21292" w:rsidRPr="00500C6A">
        <w:rPr>
          <w:i/>
          <w:color w:val="00B050"/>
        </w:rPr>
        <w:t xml:space="preserve"> - </w:t>
      </w:r>
      <w:r w:rsidR="00C21292">
        <w:rPr>
          <w:i/>
          <w:color w:val="00B050"/>
        </w:rPr>
        <w:t>Behälterbefüllung im Gaspendelverfahren</w:t>
      </w:r>
    </w:p>
    <w:p w14:paraId="6C771515" w14:textId="36686D30" w:rsidR="00C21292" w:rsidRDefault="00C21292" w:rsidP="00C21292">
      <w:r>
        <w:t>Die Lüftungsleitung des Lagerbehälters wird mit einem Über-/Unterdruckventil ausgestattet</w:t>
      </w:r>
      <w:r w:rsidR="005B14B6">
        <w: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C21292" w:rsidRPr="00653CF1" w14:paraId="0A0B75AE" w14:textId="77777777" w:rsidTr="003C308A">
        <w:tc>
          <w:tcPr>
            <w:tcW w:w="1123" w:type="dxa"/>
            <w:shd w:val="clear" w:color="auto" w:fill="F2F2F2" w:themeFill="background1" w:themeFillShade="F2"/>
          </w:tcPr>
          <w:p w14:paraId="2F70AB09" w14:textId="77777777" w:rsidR="00C21292" w:rsidRPr="008B7133" w:rsidRDefault="00C21292" w:rsidP="003C308A">
            <w:r>
              <w:rPr>
                <w:noProof/>
                <w:lang w:val="de-AT" w:eastAsia="de-AT"/>
              </w:rPr>
              <w:drawing>
                <wp:inline distT="0" distB="0" distL="0" distR="0" wp14:anchorId="74AE4A88" wp14:editId="3908FC8F">
                  <wp:extent cx="576000" cy="576000"/>
                  <wp:effectExtent l="0" t="0" r="0" b="0"/>
                  <wp:docPr id="12" name="Grafik 12"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105E3B09" w14:textId="785B20BA" w:rsidR="00C21292" w:rsidRPr="00653CF1" w:rsidRDefault="00C21292" w:rsidP="003C308A">
            <w:pPr>
              <w:rPr>
                <w:rStyle w:val="IntensiveHervorhebung"/>
              </w:rPr>
            </w:pPr>
            <w:r w:rsidRPr="00653CF1">
              <w:rPr>
                <w:rStyle w:val="IntensiveHervorhebung"/>
                <w:b/>
              </w:rPr>
              <w:t>Hinweis</w:t>
            </w:r>
            <w:r>
              <w:rPr>
                <w:rStyle w:val="IntensiveHervorhebung"/>
                <w:b/>
              </w:rPr>
              <w:t>:</w:t>
            </w:r>
            <w:r w:rsidRPr="002B5B27">
              <w:rPr>
                <w:rStyle w:val="IntensiveHervorhebung"/>
              </w:rPr>
              <w:t xml:space="preserve"> </w:t>
            </w:r>
            <w:r>
              <w:rPr>
                <w:rStyle w:val="IntensiveHervorhebung"/>
              </w:rPr>
              <w:t>Diese Ergänzung ist bei einer Ausführung eines Gaspendelanschlusses zu wählen</w:t>
            </w:r>
            <w:r w:rsidR="009B103A">
              <w:rPr>
                <w:rStyle w:val="IntensiveHervorhebung"/>
              </w:rPr>
              <w:t xml:space="preserve">; falls </w:t>
            </w:r>
            <w:proofErr w:type="gramStart"/>
            <w:r w:rsidR="009B103A">
              <w:rPr>
                <w:rStyle w:val="IntensiveHervorhebung"/>
              </w:rPr>
              <w:t>nicht zutreffend</w:t>
            </w:r>
            <w:proofErr w:type="gramEnd"/>
            <w:r w:rsidR="009B103A">
              <w:rPr>
                <w:rStyle w:val="IntensiveHervorhebung"/>
              </w:rPr>
              <w:t xml:space="preserve"> ist dieser Punkt zu streichen bzw. zu entfernen.</w:t>
            </w:r>
          </w:p>
        </w:tc>
      </w:tr>
    </w:tbl>
    <w:p w14:paraId="5B467608" w14:textId="7BC603CB" w:rsidR="00AB647E" w:rsidRDefault="00AB647E" w:rsidP="00021466"/>
    <w:p w14:paraId="768C8A37" w14:textId="4AD90137" w:rsidR="004F267A" w:rsidRDefault="004F267A" w:rsidP="00021466">
      <w:r>
        <w:t xml:space="preserve">In der Saugleitung wird </w:t>
      </w:r>
      <w:sdt>
        <w:sdtPr>
          <w:id w:val="1029146238"/>
          <w:placeholder>
            <w:docPart w:val="31198BC62E2848CCB30E40266E38A115"/>
          </w:placeholder>
          <w:temporary/>
          <w:showingPlcHdr/>
        </w:sdtPr>
        <w:sdtEndPr/>
        <w:sdtContent>
          <w:r>
            <w:rPr>
              <w:rStyle w:val="Platzhaltertext"/>
              <w:color w:val="00B050"/>
            </w:rPr>
            <w:t>Einrichtung zur Verhinderung eines selbständigen Ausfließens von Diesel</w:t>
          </w:r>
          <w:r w:rsidR="009B103A">
            <w:rPr>
              <w:rStyle w:val="Platzhaltertext"/>
              <w:color w:val="00B050"/>
            </w:rPr>
            <w:t xml:space="preserve"> beschreiben</w:t>
          </w:r>
        </w:sdtContent>
      </w:sdt>
      <w:r>
        <w:t xml:space="preserve"> eingebaut</w:t>
      </w:r>
      <w:r w:rsidR="00380A2F">
        <w:t>. Dadurch wird</w:t>
      </w:r>
      <w:r>
        <w:t xml:space="preserve"> ein selb</w:t>
      </w:r>
      <w:r w:rsidR="001647CE">
        <w:t>st</w:t>
      </w:r>
      <w:r>
        <w:t>ständiges Ausfließen von Dieselkraftstoff aus dem Lagerbehälter verhindert (z.B. bei Rohrbruch). An gut zugänglicher Stelle, leicht bedienbar und möglichst nahe am Behälter wird eine Absperrarmatur in die Saugleitung eingebaut.</w:t>
      </w:r>
    </w:p>
    <w:p w14:paraId="5AE471FD" w14:textId="63BFA5BB" w:rsidR="00021466" w:rsidRDefault="00021466" w:rsidP="00021466">
      <w:r>
        <w:t>Die direkte Verbindung der Saugleitung mit der Zapfsäulenhydraulik erfolgt oberirdisch mittels Wellrohr.</w:t>
      </w:r>
    </w:p>
    <w:p w14:paraId="22A09091" w14:textId="62966773" w:rsidR="00774BB3" w:rsidRDefault="00774BB3" w:rsidP="00774BB3">
      <w:pPr>
        <w:pStyle w:val="Nummerierteberschrift3"/>
      </w:pPr>
      <w:bookmarkStart w:id="8" w:name="_Toc163655963"/>
      <w:bookmarkStart w:id="9" w:name="_Toc159319948"/>
      <w:bookmarkStart w:id="10" w:name="_Toc220657605"/>
      <w:r>
        <w:t xml:space="preserve">Lecküberwachung für </w:t>
      </w:r>
      <w:r w:rsidR="00B11177">
        <w:t xml:space="preserve">doppelwandige </w:t>
      </w:r>
      <w:r>
        <w:t xml:space="preserve">Lagerbehälter und </w:t>
      </w:r>
      <w:r w:rsidR="00B11177">
        <w:t xml:space="preserve">doppelwandige </w:t>
      </w:r>
      <w:r>
        <w:t>Rohrleitungen</w:t>
      </w:r>
      <w:bookmarkEnd w:id="8"/>
      <w:bookmarkEnd w:id="9"/>
      <w:bookmarkEnd w:id="10"/>
    </w:p>
    <w:p w14:paraId="4C2C98D8" w14:textId="456C7DB2" w:rsidR="00606202" w:rsidRPr="00606202" w:rsidRDefault="00762619" w:rsidP="00606202">
      <w:pPr>
        <w:ind w:hanging="425"/>
        <w:rPr>
          <w:i/>
          <w:color w:val="00B050"/>
        </w:rPr>
      </w:pPr>
      <w:sdt>
        <w:sdtPr>
          <w:rPr>
            <w:i/>
            <w:color w:val="00B050"/>
          </w:rPr>
          <w:alias w:val="Füllschrank"/>
          <w:tag w:val="Füllschrank"/>
          <w:id w:val="714007755"/>
          <w:temporary/>
          <w14:checkbox>
            <w14:checked w14:val="0"/>
            <w14:checkedState w14:val="2612" w14:font="MS Gothic"/>
            <w14:uncheckedState w14:val="2610" w14:font="MS Gothic"/>
          </w14:checkbox>
        </w:sdtPr>
        <w:sdtEndPr/>
        <w:sdtContent>
          <w:r w:rsidR="00606202" w:rsidRPr="00606202">
            <w:rPr>
              <w:rFonts w:ascii="Segoe UI Symbol" w:hAnsi="Segoe UI Symbol" w:cs="Segoe UI Symbol"/>
              <w:i/>
              <w:color w:val="00B050"/>
            </w:rPr>
            <w:t>☐</w:t>
          </w:r>
        </w:sdtContent>
      </w:sdt>
      <w:r w:rsidR="00606202" w:rsidRPr="00606202">
        <w:rPr>
          <w:i/>
          <w:color w:val="00B050"/>
        </w:rPr>
        <w:tab/>
        <w:t>Ergänzung -</w:t>
      </w:r>
      <w:r w:rsidR="00606202">
        <w:rPr>
          <w:i/>
          <w:color w:val="00B050"/>
        </w:rPr>
        <w:t xml:space="preserve"> Lecküberwachung für doppelwandigen Lagerbehälter</w:t>
      </w:r>
    </w:p>
    <w:p w14:paraId="46534643" w14:textId="431F4E06" w:rsidR="00606202" w:rsidRPr="00606202" w:rsidRDefault="00762619" w:rsidP="00606202">
      <w:pPr>
        <w:ind w:left="426" w:hanging="425"/>
        <w:rPr>
          <w:i/>
          <w:color w:val="00B050"/>
        </w:rPr>
      </w:pPr>
      <w:sdt>
        <w:sdtPr>
          <w:rPr>
            <w:i/>
            <w:color w:val="00B050"/>
          </w:rPr>
          <w:alias w:val="Füllschrank"/>
          <w:tag w:val="Füllschrank"/>
          <w:id w:val="1999069480"/>
          <w:temporary/>
          <w14:checkbox>
            <w14:checked w14:val="0"/>
            <w14:checkedState w14:val="2612" w14:font="MS Gothic"/>
            <w14:uncheckedState w14:val="2610" w14:font="MS Gothic"/>
          </w14:checkbox>
        </w:sdtPr>
        <w:sdtEndPr/>
        <w:sdtContent>
          <w:r w:rsidR="00606202" w:rsidRPr="00606202">
            <w:rPr>
              <w:rFonts w:ascii="Segoe UI Symbol" w:hAnsi="Segoe UI Symbol" w:cs="Segoe UI Symbol"/>
              <w:i/>
              <w:color w:val="00B050"/>
            </w:rPr>
            <w:t>☐</w:t>
          </w:r>
        </w:sdtContent>
      </w:sdt>
      <w:r w:rsidR="00606202" w:rsidRPr="00606202">
        <w:rPr>
          <w:i/>
          <w:color w:val="00B050"/>
        </w:rPr>
        <w:tab/>
      </w:r>
      <w:r w:rsidR="00606202">
        <w:rPr>
          <w:i/>
          <w:color w:val="00B050"/>
        </w:rPr>
        <w:t xml:space="preserve">Variante 1 </w:t>
      </w:r>
      <w:r w:rsidR="00606202" w:rsidRPr="00606202">
        <w:rPr>
          <w:i/>
          <w:color w:val="00B050"/>
        </w:rPr>
        <w:t>-</w:t>
      </w:r>
      <w:r w:rsidR="00606202">
        <w:rPr>
          <w:i/>
          <w:color w:val="00B050"/>
        </w:rPr>
        <w:t xml:space="preserve"> Lecküberwachung mit flüssigem Medium</w:t>
      </w:r>
      <w:r w:rsidR="002B5B27">
        <w:rPr>
          <w:i/>
          <w:color w:val="00B050"/>
        </w:rPr>
        <w:t xml:space="preserve"> „ohne“ </w:t>
      </w:r>
      <w:r w:rsidR="002B5B27" w:rsidRPr="002B5B27">
        <w:rPr>
          <w:i/>
          <w:color w:val="00B050"/>
        </w:rPr>
        <w:t>Lecküberwachungsgerät</w:t>
      </w:r>
    </w:p>
    <w:p w14:paraId="0531F25B" w14:textId="7D383811" w:rsidR="002B5B27" w:rsidRDefault="00606202" w:rsidP="00606202">
      <w:r w:rsidRPr="002B5B27">
        <w:t xml:space="preserve">Der </w:t>
      </w:r>
      <w:r w:rsidR="00B11177">
        <w:t xml:space="preserve">doppelwandige </w:t>
      </w:r>
      <w:r w:rsidRPr="002B5B27">
        <w:t xml:space="preserve">Lagerbehälter wird mit einem </w:t>
      </w:r>
      <w:proofErr w:type="spellStart"/>
      <w:r w:rsidR="002B5B27" w:rsidRPr="002B5B27">
        <w:t>Leckanzeigesystem</w:t>
      </w:r>
      <w:proofErr w:type="spellEnd"/>
      <w:r w:rsidR="002B5B27" w:rsidRPr="002B5B27">
        <w:t xml:space="preserve"> </w:t>
      </w:r>
      <w:r w:rsidRPr="002B5B27">
        <w:t xml:space="preserve">ausgerüstet. </w:t>
      </w:r>
      <w:r w:rsidR="002B5B27" w:rsidRPr="002B5B27">
        <w:t xml:space="preserve">Das </w:t>
      </w:r>
      <w:proofErr w:type="spellStart"/>
      <w:r w:rsidR="002B5B27" w:rsidRPr="002B5B27">
        <w:t>Leckanzeigesystem</w:t>
      </w:r>
      <w:proofErr w:type="spellEnd"/>
      <w:r w:rsidR="002B5B27" w:rsidRPr="002B5B27">
        <w:t xml:space="preserve"> basiert auf einem flüssigen Medium. Eine etwaige Undichtheit </w:t>
      </w:r>
      <w:r w:rsidR="00B11177">
        <w:t>kann</w:t>
      </w:r>
      <w:r w:rsidR="002B5B27" w:rsidRPr="002B5B27">
        <w:t xml:space="preserve"> über ein</w:t>
      </w:r>
      <w:r w:rsidR="002B5B27">
        <w:t>en,</w:t>
      </w:r>
      <w:r w:rsidR="002B5B27" w:rsidRPr="002B5B27">
        <w:t xml:space="preserve"> an der höchsten Stelle des Lagerbehälters situierte</w:t>
      </w:r>
      <w:r w:rsidR="00B11177">
        <w:t>n</w:t>
      </w:r>
      <w:r w:rsidR="002B5B27" w:rsidRPr="002B5B27">
        <w:t xml:space="preserve">, durchsichtigen Ausgleichbehälter </w:t>
      </w:r>
      <w:r w:rsidR="00B11177">
        <w:t>festgestellt werden.</w:t>
      </w:r>
    </w:p>
    <w:p w14:paraId="041C093A" w14:textId="27D5EAA5" w:rsidR="00B11177" w:rsidRPr="00606202" w:rsidRDefault="00762619" w:rsidP="00B11177">
      <w:pPr>
        <w:ind w:left="426" w:hanging="425"/>
        <w:rPr>
          <w:i/>
          <w:color w:val="00B050"/>
        </w:rPr>
      </w:pPr>
      <w:sdt>
        <w:sdtPr>
          <w:rPr>
            <w:i/>
            <w:color w:val="00B050"/>
          </w:rPr>
          <w:alias w:val="Füllschrank"/>
          <w:tag w:val="Füllschrank"/>
          <w:id w:val="928860677"/>
          <w:temporary/>
          <w14:checkbox>
            <w14:checked w14:val="0"/>
            <w14:checkedState w14:val="2612" w14:font="MS Gothic"/>
            <w14:uncheckedState w14:val="2610" w14:font="MS Gothic"/>
          </w14:checkbox>
        </w:sdtPr>
        <w:sdtEndPr/>
        <w:sdtContent>
          <w:r w:rsidR="00B11177" w:rsidRPr="00606202">
            <w:rPr>
              <w:rFonts w:ascii="Segoe UI Symbol" w:hAnsi="Segoe UI Symbol" w:cs="Segoe UI Symbol"/>
              <w:i/>
              <w:color w:val="00B050"/>
            </w:rPr>
            <w:t>☐</w:t>
          </w:r>
        </w:sdtContent>
      </w:sdt>
      <w:r w:rsidR="00B11177" w:rsidRPr="00606202">
        <w:rPr>
          <w:i/>
          <w:color w:val="00B050"/>
        </w:rPr>
        <w:tab/>
      </w:r>
      <w:r w:rsidR="00B11177">
        <w:rPr>
          <w:i/>
          <w:color w:val="00B050"/>
        </w:rPr>
        <w:t xml:space="preserve">Variante 2 </w:t>
      </w:r>
      <w:r w:rsidR="00B11177" w:rsidRPr="00606202">
        <w:rPr>
          <w:i/>
          <w:color w:val="00B050"/>
        </w:rPr>
        <w:t>-</w:t>
      </w:r>
      <w:r w:rsidR="00B11177">
        <w:rPr>
          <w:i/>
          <w:color w:val="00B050"/>
        </w:rPr>
        <w:t xml:space="preserve"> Lecküberwachung mit flüssigem Medium mit </w:t>
      </w:r>
      <w:r w:rsidR="00B11177" w:rsidRPr="002B5B27">
        <w:rPr>
          <w:i/>
          <w:color w:val="00B050"/>
        </w:rPr>
        <w:t>Lecküberwachungsgerät</w:t>
      </w:r>
    </w:p>
    <w:p w14:paraId="007144EB" w14:textId="18C4F76C" w:rsidR="00B11177" w:rsidRDefault="00B11177" w:rsidP="00B11177">
      <w:r>
        <w:t xml:space="preserve">Der doppelwandige Lagerbehälter wird mit einem geeigneten </w:t>
      </w:r>
      <w:proofErr w:type="spellStart"/>
      <w:r>
        <w:t>Leckanzeigesystem</w:t>
      </w:r>
      <w:proofErr w:type="spellEnd"/>
      <w:r>
        <w:t xml:space="preserve"> ausgerüstet. Das Gerät arbeitet mit</w:t>
      </w:r>
      <w:r w:rsidR="00494C57">
        <w:t xml:space="preserve"> einem flüssigen</w:t>
      </w:r>
      <w:r>
        <w:t xml:space="preserve"> Betriebsmedium</w:t>
      </w:r>
      <w:r w:rsidR="00494C57">
        <w:t xml:space="preserve"> und über</w:t>
      </w:r>
      <w:r>
        <w:t>wacht den Behälter permanent auf eine etwaige Undichtheit.</w:t>
      </w:r>
    </w:p>
    <w:p w14:paraId="4E25C8FA" w14:textId="77777777" w:rsidR="00B11177" w:rsidRDefault="00B11177" w:rsidP="00B11177">
      <w:r>
        <w:t>Bei einer Undichtheit wird durch den Alarmmelder ein optischer und akustischer Alarm aktiviert.</w:t>
      </w:r>
    </w:p>
    <w:p w14:paraId="1A9BFB3F" w14:textId="77777777" w:rsidR="00B11177" w:rsidRDefault="00B11177" w:rsidP="00B11177">
      <w:r>
        <w:t xml:space="preserve">Nach Inbetriebnahme des </w:t>
      </w:r>
      <w:proofErr w:type="spellStart"/>
      <w:r>
        <w:t>Lecküberwachungsgerätes</w:t>
      </w:r>
      <w:proofErr w:type="spellEnd"/>
      <w:r>
        <w:t xml:space="preserve"> wird eine etwaige Abschalteinrichtung am Gerät in „EIN-Stellung“ verplombt.</w:t>
      </w:r>
    </w:p>
    <w:p w14:paraId="6D026891" w14:textId="511BF6AB" w:rsidR="00B11177" w:rsidRDefault="00B11177" w:rsidP="00B11177">
      <w:r>
        <w:t xml:space="preserve">Der Alarmmelder wird </w:t>
      </w:r>
      <w:sdt>
        <w:sdtPr>
          <w:id w:val="-355112534"/>
          <w:placeholder>
            <w:docPart w:val="A0B8AF8758954502A17045F013DD78E7"/>
          </w:placeholder>
          <w:temporary/>
          <w:showingPlcHdr/>
        </w:sdtPr>
        <w:sdtEndPr/>
        <w:sdtContent>
          <w:r w:rsidR="009B103A">
            <w:rPr>
              <w:rStyle w:val="Platzhaltertext"/>
              <w:rFonts w:cs="Arial"/>
              <w:color w:val="00B050"/>
            </w:rPr>
            <w:t>Montage</w:t>
          </w:r>
          <w:r>
            <w:rPr>
              <w:rStyle w:val="Platzhaltertext"/>
              <w:rFonts w:cs="Arial"/>
              <w:color w:val="00B050"/>
            </w:rPr>
            <w:t>or</w:t>
          </w:r>
          <w:r w:rsidR="009B103A">
            <w:rPr>
              <w:rStyle w:val="Platzhaltertext"/>
              <w:rFonts w:cs="Arial"/>
              <w:color w:val="00B050"/>
            </w:rPr>
            <w:t>t</w:t>
          </w:r>
          <w:r w:rsidR="00C8294A">
            <w:rPr>
              <w:rStyle w:val="Platzhaltertext"/>
              <w:rFonts w:cs="Arial"/>
              <w:color w:val="00B050"/>
            </w:rPr>
            <w:t xml:space="preserve"> des Leckanzeigegerätes </w:t>
          </w:r>
          <w:r w:rsidR="009B103A">
            <w:rPr>
              <w:rStyle w:val="Platzhaltertext"/>
              <w:rFonts w:cs="Arial"/>
              <w:color w:val="00B050"/>
            </w:rPr>
            <w:t>beschreiben</w:t>
          </w:r>
        </w:sdtContent>
      </w:sdt>
      <w:r>
        <w:t xml:space="preserve"> montiert und ermöglich</w:t>
      </w:r>
      <w:r w:rsidR="001647CE">
        <w:t>t</w:t>
      </w:r>
      <w:r>
        <w:t xml:space="preserve"> dort eine gute optische und akustische Wahrnehmung.</w:t>
      </w:r>
    </w:p>
    <w:p w14:paraId="107263DC" w14:textId="77777777" w:rsidR="00B11177" w:rsidRDefault="00B11177" w:rsidP="00B11177">
      <w:r>
        <w:t>Der Alarmmelder wird derart gekennzeichnet, dass im Alarmfall sofort festgestellt werden kann, welcher Anlagenteil betroffen ist.</w:t>
      </w:r>
    </w:p>
    <w:p w14:paraId="4C6170AB" w14:textId="26EB6945" w:rsidR="00606202" w:rsidRPr="00606202" w:rsidRDefault="00762619" w:rsidP="00606202">
      <w:pPr>
        <w:ind w:left="426" w:hanging="425"/>
        <w:rPr>
          <w:i/>
          <w:color w:val="00B050"/>
        </w:rPr>
      </w:pPr>
      <w:sdt>
        <w:sdtPr>
          <w:rPr>
            <w:i/>
            <w:color w:val="00B050"/>
          </w:rPr>
          <w:alias w:val="Füllschrank"/>
          <w:tag w:val="Füllschrank"/>
          <w:id w:val="1056284666"/>
          <w:temporary/>
          <w14:checkbox>
            <w14:checked w14:val="0"/>
            <w14:checkedState w14:val="2612" w14:font="MS Gothic"/>
            <w14:uncheckedState w14:val="2610" w14:font="MS Gothic"/>
          </w14:checkbox>
        </w:sdtPr>
        <w:sdtEndPr/>
        <w:sdtContent>
          <w:r w:rsidR="00606202" w:rsidRPr="00606202">
            <w:rPr>
              <w:rFonts w:ascii="Segoe UI Symbol" w:hAnsi="Segoe UI Symbol" w:cs="Segoe UI Symbol"/>
              <w:i/>
              <w:color w:val="00B050"/>
            </w:rPr>
            <w:t>☐</w:t>
          </w:r>
        </w:sdtContent>
      </w:sdt>
      <w:r w:rsidR="00606202" w:rsidRPr="00606202">
        <w:rPr>
          <w:i/>
          <w:color w:val="00B050"/>
        </w:rPr>
        <w:tab/>
      </w:r>
      <w:r w:rsidR="00606202">
        <w:rPr>
          <w:i/>
          <w:color w:val="00B050"/>
        </w:rPr>
        <w:t xml:space="preserve">Variante </w:t>
      </w:r>
      <w:r w:rsidR="00B11177">
        <w:rPr>
          <w:i/>
          <w:color w:val="00B050"/>
        </w:rPr>
        <w:t>3</w:t>
      </w:r>
      <w:r w:rsidR="00606202">
        <w:rPr>
          <w:i/>
          <w:color w:val="00B050"/>
        </w:rPr>
        <w:t xml:space="preserve"> </w:t>
      </w:r>
      <w:r w:rsidR="00606202" w:rsidRPr="00606202">
        <w:rPr>
          <w:i/>
          <w:color w:val="00B050"/>
        </w:rPr>
        <w:t>-</w:t>
      </w:r>
      <w:r w:rsidR="00606202">
        <w:rPr>
          <w:i/>
          <w:color w:val="00B050"/>
        </w:rPr>
        <w:t xml:space="preserve"> Lecküberwachung mit gasförmigem Medium</w:t>
      </w:r>
    </w:p>
    <w:p w14:paraId="260FB3AC" w14:textId="74B88844" w:rsidR="00606202" w:rsidRDefault="00606202" w:rsidP="00606202">
      <w:r>
        <w:t xml:space="preserve">Der Lagerbehälter wird mit einem für Lagerbehälter geeigneten </w:t>
      </w:r>
      <w:proofErr w:type="spellStart"/>
      <w:r>
        <w:t>Leckanzeigesystem</w:t>
      </w:r>
      <w:proofErr w:type="spellEnd"/>
      <w:r>
        <w:t xml:space="preserve"> ausgerüstet. Das Gerät arbeitet auf Differenzdruckbasis mit gasförmigem Betriebsmedium (</w:t>
      </w:r>
      <w:sdt>
        <w:sdtPr>
          <w:id w:val="-1255670951"/>
          <w:placeholder>
            <w:docPart w:val="2569894997A04014A1727483940273A9"/>
          </w:placeholder>
          <w:temporary/>
          <w:showingPlcHdr/>
          <w:comboBox>
            <w:listItem w:displayText="Überdruck" w:value="Überdruck"/>
            <w:listItem w:displayText="Unterdruck" w:value="Unterdruck"/>
          </w:comboBox>
        </w:sdtPr>
        <w:sdtEndPr/>
        <w:sdtContent>
          <w:r w:rsidR="009B103A">
            <w:rPr>
              <w:rStyle w:val="Platzhaltertext"/>
              <w:color w:val="00B050"/>
            </w:rPr>
            <w:t xml:space="preserve">Ausführungsart </w:t>
          </w:r>
          <w:r w:rsidR="00C8294A">
            <w:rPr>
              <w:rStyle w:val="Platzhaltertext"/>
              <w:color w:val="00B050"/>
            </w:rPr>
            <w:t xml:space="preserve">des Leckanzeigesystems </w:t>
          </w:r>
          <w:r w:rsidR="001647CE">
            <w:rPr>
              <w:rStyle w:val="Platzhaltertext"/>
              <w:color w:val="00B050"/>
            </w:rPr>
            <w:t>auswählen</w:t>
          </w:r>
          <w:r w:rsidR="009B103A">
            <w:rPr>
              <w:rStyle w:val="Platzhaltertext"/>
              <w:color w:val="00B050"/>
            </w:rPr>
            <w:t xml:space="preserve"> (Ü</w:t>
          </w:r>
          <w:r>
            <w:rPr>
              <w:rStyle w:val="Platzhaltertext"/>
              <w:color w:val="00B050"/>
            </w:rPr>
            <w:t>ber</w:t>
          </w:r>
          <w:r w:rsidR="009B103A">
            <w:rPr>
              <w:rStyle w:val="Platzhaltertext"/>
              <w:color w:val="00B050"/>
            </w:rPr>
            <w:t>-</w:t>
          </w:r>
          <w:r>
            <w:rPr>
              <w:rStyle w:val="Platzhaltertext"/>
              <w:color w:val="00B050"/>
            </w:rPr>
            <w:t>/Unterdruck</w:t>
          </w:r>
          <w:r w:rsidR="009B103A">
            <w:rPr>
              <w:rStyle w:val="Platzhaltertext"/>
              <w:color w:val="00B050"/>
            </w:rPr>
            <w:t>)</w:t>
          </w:r>
        </w:sdtContent>
      </w:sdt>
      <w:r>
        <w:t>) und überwacht den Behälter permanent auf eine etwaige Undichtheit.</w:t>
      </w:r>
    </w:p>
    <w:p w14:paraId="6E2D4D49" w14:textId="77777777" w:rsidR="00606202" w:rsidRDefault="00606202" w:rsidP="00606202">
      <w:r>
        <w:t>Bei einer Undichtheit wird durch den Alarmmelder ein optischer und akustischer Alarm aktiviert.</w:t>
      </w:r>
    </w:p>
    <w:p w14:paraId="5AFAE8D2" w14:textId="77777777" w:rsidR="00606202" w:rsidRDefault="00606202" w:rsidP="00606202">
      <w:r>
        <w:t xml:space="preserve">Nach Inbetriebnahme des </w:t>
      </w:r>
      <w:proofErr w:type="spellStart"/>
      <w:r>
        <w:t>Lecküberwachungsgerätes</w:t>
      </w:r>
      <w:proofErr w:type="spellEnd"/>
      <w:r>
        <w:t xml:space="preserve"> wird eine etwaige Abschalteinrichtung am Gerät in „EIN-Stellung“ verplombt.</w:t>
      </w:r>
    </w:p>
    <w:p w14:paraId="66C2B181" w14:textId="7D6D10E6" w:rsidR="00606202" w:rsidRDefault="00606202" w:rsidP="00606202">
      <w:r>
        <w:t xml:space="preserve">Der Alarmmelder wird </w:t>
      </w:r>
      <w:sdt>
        <w:sdtPr>
          <w:id w:val="-949466273"/>
          <w:placeholder>
            <w:docPart w:val="24C085592A0840A085BDFE1F6ACB4477"/>
          </w:placeholder>
          <w:temporary/>
          <w:showingPlcHdr/>
        </w:sdtPr>
        <w:sdtEndPr/>
        <w:sdtContent>
          <w:r w:rsidR="009B103A">
            <w:rPr>
              <w:rStyle w:val="Platzhaltertext"/>
              <w:rFonts w:cs="Arial"/>
              <w:color w:val="00B050"/>
            </w:rPr>
            <w:t>Montage</w:t>
          </w:r>
          <w:r>
            <w:rPr>
              <w:rStyle w:val="Platzhaltertext"/>
              <w:rFonts w:cs="Arial"/>
              <w:color w:val="00B050"/>
            </w:rPr>
            <w:t>or</w:t>
          </w:r>
          <w:r w:rsidR="009B103A">
            <w:rPr>
              <w:rStyle w:val="Platzhaltertext"/>
              <w:rFonts w:cs="Arial"/>
              <w:color w:val="00B050"/>
            </w:rPr>
            <w:t xml:space="preserve">t </w:t>
          </w:r>
          <w:r w:rsidR="00C8294A">
            <w:rPr>
              <w:rStyle w:val="Platzhaltertext"/>
              <w:rFonts w:cs="Arial"/>
              <w:color w:val="00B050"/>
            </w:rPr>
            <w:t xml:space="preserve">des Leckanzeigegerätes </w:t>
          </w:r>
          <w:r w:rsidR="009B103A">
            <w:rPr>
              <w:rStyle w:val="Platzhaltertext"/>
              <w:rFonts w:cs="Arial"/>
              <w:color w:val="00B050"/>
            </w:rPr>
            <w:t>beschreiben</w:t>
          </w:r>
        </w:sdtContent>
      </w:sdt>
      <w:r>
        <w:t xml:space="preserve"> montiert und ermöglich</w:t>
      </w:r>
      <w:r w:rsidR="001647CE">
        <w:t>t</w:t>
      </w:r>
      <w:r>
        <w:t xml:space="preserve"> dort eine gute optische und akustische Wahrnehmung.</w:t>
      </w:r>
    </w:p>
    <w:p w14:paraId="56208D4F" w14:textId="77777777" w:rsidR="00606202" w:rsidRDefault="00606202" w:rsidP="00606202">
      <w:r>
        <w:t>Der Alarmmelder wird derart gekennzeichnet, dass im Alarmfall sofort festgestellt werden kann, welcher Anlagenteil betroffen ist.</w:t>
      </w:r>
    </w:p>
    <w:p w14:paraId="79C5CD5A" w14:textId="04AA388A" w:rsidR="00606202" w:rsidRPr="00606202" w:rsidRDefault="00762619" w:rsidP="00606202">
      <w:pPr>
        <w:ind w:hanging="425"/>
        <w:rPr>
          <w:i/>
          <w:color w:val="00B050"/>
        </w:rPr>
      </w:pPr>
      <w:sdt>
        <w:sdtPr>
          <w:rPr>
            <w:i/>
            <w:color w:val="00B050"/>
          </w:rPr>
          <w:alias w:val="Füllschrank"/>
          <w:tag w:val="Füllschrank"/>
          <w:id w:val="-1173793825"/>
          <w:temporary/>
          <w14:checkbox>
            <w14:checked w14:val="0"/>
            <w14:checkedState w14:val="2612" w14:font="MS Gothic"/>
            <w14:uncheckedState w14:val="2610" w14:font="MS Gothic"/>
          </w14:checkbox>
        </w:sdtPr>
        <w:sdtEndPr/>
        <w:sdtContent>
          <w:r w:rsidR="00606202" w:rsidRPr="00606202">
            <w:rPr>
              <w:rFonts w:ascii="Segoe UI Symbol" w:hAnsi="Segoe UI Symbol" w:cs="Segoe UI Symbol"/>
              <w:i/>
              <w:color w:val="00B050"/>
            </w:rPr>
            <w:t>☐</w:t>
          </w:r>
        </w:sdtContent>
      </w:sdt>
      <w:r w:rsidR="00606202" w:rsidRPr="00606202">
        <w:rPr>
          <w:i/>
          <w:color w:val="00B050"/>
        </w:rPr>
        <w:tab/>
        <w:t>Ergänzung -</w:t>
      </w:r>
      <w:r w:rsidR="0039641B">
        <w:rPr>
          <w:i/>
          <w:color w:val="00B050"/>
        </w:rPr>
        <w:t xml:space="preserve"> </w:t>
      </w:r>
      <w:r w:rsidR="00606202">
        <w:rPr>
          <w:i/>
          <w:color w:val="00B050"/>
        </w:rPr>
        <w:t xml:space="preserve">Lecküberwachung für </w:t>
      </w:r>
      <w:r w:rsidR="00606202" w:rsidRPr="00606202">
        <w:rPr>
          <w:i/>
          <w:color w:val="00B050"/>
        </w:rPr>
        <w:t>unterirdisch / nicht einsehbar verlegte Saugleitung</w:t>
      </w:r>
    </w:p>
    <w:p w14:paraId="1C94E2FB" w14:textId="73A99012" w:rsidR="00606202" w:rsidRDefault="00606202" w:rsidP="00606202">
      <w:r>
        <w:t>Die doppelwandige Saugrohrleitung w</w:t>
      </w:r>
      <w:r w:rsidR="0039641B">
        <w:t>i</w:t>
      </w:r>
      <w:r>
        <w:t xml:space="preserve">rd mit einem für Rohrleitungen geeigneten </w:t>
      </w:r>
      <w:proofErr w:type="spellStart"/>
      <w:r>
        <w:t>Leckanzeigesystem</w:t>
      </w:r>
      <w:proofErr w:type="spellEnd"/>
      <w:r>
        <w:t xml:space="preserve"> ausgerüstet. Das Gerät arbeitet auf Differenzdruckbasis mit gasförmigem Betriebsmedium (</w:t>
      </w:r>
      <w:sdt>
        <w:sdtPr>
          <w:id w:val="-173033085"/>
          <w:placeholder>
            <w:docPart w:val="574FA15CA41F48C2BED4185069D6C467"/>
          </w:placeholder>
          <w:temporary/>
          <w:showingPlcHdr/>
          <w:comboBox>
            <w:listItem w:displayText="Überdruck" w:value="Überdruck"/>
            <w:listItem w:displayText="Unterdruck" w:value="Unterdruck"/>
          </w:comboBox>
        </w:sdtPr>
        <w:sdtEndPr/>
        <w:sdtContent>
          <w:r w:rsidR="009B103A">
            <w:rPr>
              <w:rStyle w:val="Platzhaltertext"/>
              <w:color w:val="00B050"/>
            </w:rPr>
            <w:t xml:space="preserve">Ausführungsart </w:t>
          </w:r>
          <w:r w:rsidR="00C8294A">
            <w:rPr>
              <w:rStyle w:val="Platzhaltertext"/>
              <w:color w:val="00B050"/>
            </w:rPr>
            <w:t xml:space="preserve">des Leckanzeigesystems </w:t>
          </w:r>
          <w:r w:rsidR="001647CE">
            <w:rPr>
              <w:rStyle w:val="Platzhaltertext"/>
              <w:color w:val="00B050"/>
            </w:rPr>
            <w:t>auswählen</w:t>
          </w:r>
          <w:r w:rsidR="009B103A">
            <w:rPr>
              <w:rStyle w:val="Platzhaltertext"/>
              <w:color w:val="00B050"/>
            </w:rPr>
            <w:t xml:space="preserve"> (Ü</w:t>
          </w:r>
          <w:r>
            <w:rPr>
              <w:rStyle w:val="Platzhaltertext"/>
              <w:color w:val="00B050"/>
            </w:rPr>
            <w:t>ber</w:t>
          </w:r>
          <w:r w:rsidR="009B103A">
            <w:rPr>
              <w:rStyle w:val="Platzhaltertext"/>
              <w:color w:val="00B050"/>
            </w:rPr>
            <w:t>-</w:t>
          </w:r>
          <w:r>
            <w:rPr>
              <w:rStyle w:val="Platzhaltertext"/>
              <w:color w:val="00B050"/>
            </w:rPr>
            <w:t>/Unterdruck</w:t>
          </w:r>
          <w:r w:rsidR="009B103A">
            <w:rPr>
              <w:rStyle w:val="Platzhaltertext"/>
              <w:color w:val="00B050"/>
            </w:rPr>
            <w:t>)</w:t>
          </w:r>
        </w:sdtContent>
      </w:sdt>
      <w:r>
        <w:t xml:space="preserve">) und überwacht die Rohrleitung permanent auf eine etwaige Undichtheit. </w:t>
      </w:r>
    </w:p>
    <w:p w14:paraId="16D4851D" w14:textId="74DFCBBE" w:rsidR="00606202" w:rsidRDefault="00606202" w:rsidP="00606202">
      <w:r>
        <w:t>Bei einer Undichtheit wird durch den Alarmmelder ein optischer und akustischer Alarm aktiviert.</w:t>
      </w:r>
    </w:p>
    <w:p w14:paraId="72035969" w14:textId="5FC51666" w:rsidR="00606202" w:rsidRDefault="00606202" w:rsidP="00606202">
      <w:r>
        <w:t xml:space="preserve">Nach Inbetriebnahme des </w:t>
      </w:r>
      <w:proofErr w:type="spellStart"/>
      <w:r>
        <w:t>Lecküberwachungsgerätes</w:t>
      </w:r>
      <w:proofErr w:type="spellEnd"/>
      <w:r>
        <w:t xml:space="preserve"> wird eine etwaige Abschalteinrichtung am Gerät in „EIN-Stellung“ verplombt.</w:t>
      </w:r>
    </w:p>
    <w:p w14:paraId="058A13F9" w14:textId="676BA9FF" w:rsidR="00606202" w:rsidRDefault="00606202" w:rsidP="00606202">
      <w:r>
        <w:t xml:space="preserve">Der Alarmmelder wird </w:t>
      </w:r>
      <w:sdt>
        <w:sdtPr>
          <w:id w:val="888306447"/>
          <w:placeholder>
            <w:docPart w:val="2685A3C129B346549BC9FB27BB5AF3D8"/>
          </w:placeholder>
          <w:temporary/>
          <w:showingPlcHdr/>
        </w:sdtPr>
        <w:sdtEndPr/>
        <w:sdtContent>
          <w:r w:rsidR="009B103A">
            <w:rPr>
              <w:rStyle w:val="Platzhaltertext"/>
              <w:rFonts w:cs="Arial"/>
              <w:color w:val="00B050"/>
            </w:rPr>
            <w:t>Montage</w:t>
          </w:r>
          <w:r>
            <w:rPr>
              <w:rStyle w:val="Platzhaltertext"/>
              <w:rFonts w:cs="Arial"/>
              <w:color w:val="00B050"/>
            </w:rPr>
            <w:t>ort</w:t>
          </w:r>
          <w:r w:rsidR="009B103A">
            <w:rPr>
              <w:rStyle w:val="Platzhaltertext"/>
              <w:rFonts w:cs="Arial"/>
              <w:color w:val="00B050"/>
            </w:rPr>
            <w:t xml:space="preserve"> </w:t>
          </w:r>
          <w:r w:rsidR="00C8294A">
            <w:rPr>
              <w:rStyle w:val="Platzhaltertext"/>
              <w:rFonts w:cs="Arial"/>
              <w:color w:val="00B050"/>
            </w:rPr>
            <w:t xml:space="preserve">des Leckanzeigegerätes </w:t>
          </w:r>
          <w:r w:rsidR="009B103A">
            <w:rPr>
              <w:rStyle w:val="Platzhaltertext"/>
              <w:rFonts w:cs="Arial"/>
              <w:color w:val="00B050"/>
            </w:rPr>
            <w:t>beschreiben</w:t>
          </w:r>
        </w:sdtContent>
      </w:sdt>
      <w:r>
        <w:t xml:space="preserve"> montiert und ermöglich</w:t>
      </w:r>
      <w:r w:rsidR="000E10CD">
        <w:t>t</w:t>
      </w:r>
      <w:r>
        <w:t xml:space="preserve"> dort eine gute optische und akustische Wahrnehmung.</w:t>
      </w:r>
    </w:p>
    <w:p w14:paraId="1D2CF0A1" w14:textId="3B5A23EB" w:rsidR="00606202" w:rsidRDefault="00606202" w:rsidP="00606202">
      <w:r>
        <w:t>Der Alarmmelder wird derart gekennzeichnet, dass im Alarmfall sofort festgestellt werden kann, welcher Anlagenteil betroffen ist.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B11177" w:rsidRPr="00653CF1" w14:paraId="7867A351" w14:textId="77777777" w:rsidTr="003C308A">
        <w:tc>
          <w:tcPr>
            <w:tcW w:w="1123" w:type="dxa"/>
            <w:shd w:val="clear" w:color="auto" w:fill="F2F2F2" w:themeFill="background1" w:themeFillShade="F2"/>
          </w:tcPr>
          <w:p w14:paraId="08113F1A" w14:textId="77777777" w:rsidR="00B11177" w:rsidRPr="008B7133" w:rsidRDefault="00B11177" w:rsidP="003C308A">
            <w:r>
              <w:rPr>
                <w:noProof/>
                <w:lang w:val="de-AT" w:eastAsia="de-AT"/>
              </w:rPr>
              <w:drawing>
                <wp:inline distT="0" distB="0" distL="0" distR="0" wp14:anchorId="3AF15D53" wp14:editId="134AD639">
                  <wp:extent cx="576000" cy="576000"/>
                  <wp:effectExtent l="0" t="0" r="0" b="0"/>
                  <wp:docPr id="3" name="Grafik 3"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18AE7914" w14:textId="563D9F91" w:rsidR="00B11177" w:rsidRPr="00653CF1" w:rsidRDefault="00B11177" w:rsidP="00B11177">
            <w:pPr>
              <w:rPr>
                <w:rStyle w:val="IntensiveHervorhebung"/>
              </w:rPr>
            </w:pPr>
            <w:r w:rsidRPr="00653CF1">
              <w:rPr>
                <w:rStyle w:val="IntensiveHervorhebung"/>
                <w:b/>
              </w:rPr>
              <w:t>Hinweis</w:t>
            </w:r>
            <w:r>
              <w:rPr>
                <w:rStyle w:val="IntensiveHervorhebung"/>
                <w:b/>
              </w:rPr>
              <w:t>:</w:t>
            </w:r>
            <w:r w:rsidRPr="00B11177">
              <w:rPr>
                <w:rStyle w:val="IntensiveHervorhebung"/>
              </w:rPr>
              <w:t xml:space="preserve"> </w:t>
            </w:r>
            <w:r>
              <w:rPr>
                <w:rStyle w:val="IntensiveHervorhebung"/>
              </w:rPr>
              <w:t xml:space="preserve">Wenn ein doppelwandiger Lagebehälter und/oder doppelwandige Rohre vorhanden sind, </w:t>
            </w:r>
            <w:r w:rsidR="009B103A">
              <w:rPr>
                <w:rStyle w:val="IntensiveHervorhebung"/>
              </w:rPr>
              <w:t xml:space="preserve">sind </w:t>
            </w:r>
            <w:r>
              <w:rPr>
                <w:rStyle w:val="IntensiveHervorhebung"/>
              </w:rPr>
              <w:t xml:space="preserve">die entsprechenden </w:t>
            </w:r>
            <w:proofErr w:type="spellStart"/>
            <w:r>
              <w:rPr>
                <w:rStyle w:val="IntensiveHervorhebung"/>
              </w:rPr>
              <w:t>Leckanzeigesysteme</w:t>
            </w:r>
            <w:proofErr w:type="spellEnd"/>
            <w:r>
              <w:rPr>
                <w:rStyle w:val="IntensiveHervorhebung"/>
              </w:rPr>
              <w:t xml:space="preserve"> auszuwählen</w:t>
            </w:r>
            <w:r w:rsidRPr="00B11177">
              <w:rPr>
                <w:rStyle w:val="IntensiveHervorhebung"/>
              </w:rPr>
              <w:t>.</w:t>
            </w:r>
            <w:r w:rsidR="009B103A">
              <w:rPr>
                <w:rStyle w:val="IntensiveHervorhebung"/>
              </w:rPr>
              <w:t xml:space="preserve"> Die nicht relevanten Varianten sind zu streichen bzw. zu entfernen.</w:t>
            </w:r>
          </w:p>
        </w:tc>
      </w:tr>
    </w:tbl>
    <w:p w14:paraId="1F19320A" w14:textId="77777777" w:rsidR="00105BED" w:rsidRDefault="00105BED" w:rsidP="00105BED">
      <w:pPr>
        <w:pStyle w:val="Nummerierteberschrift3"/>
      </w:pPr>
      <w:bookmarkStart w:id="11" w:name="_Toc163655965"/>
      <w:bookmarkStart w:id="12" w:name="_Toc220657606"/>
      <w:r>
        <w:t>Zapfsäule</w:t>
      </w:r>
      <w:bookmarkEnd w:id="11"/>
      <w:bookmarkEnd w:id="12"/>
    </w:p>
    <w:p w14:paraId="24A16CB2" w14:textId="1E209023" w:rsidR="00105BED" w:rsidRDefault="00105BED" w:rsidP="00105BED">
      <w:r>
        <w:t xml:space="preserve">Es ist die Errichtung einer Zapfsäule zur </w:t>
      </w:r>
      <w:sdt>
        <w:sdtPr>
          <w:id w:val="541325615"/>
          <w:placeholder>
            <w:docPart w:val="7EA8D0C3C7D84184B0459C82E11D9E5A"/>
          </w:placeholder>
          <w:temporary/>
          <w:showingPlcHdr/>
          <w:comboBox>
            <w:listItem w:displayText="einseitigen" w:value="einseitigen"/>
            <w:listItem w:displayText="beidseitigen" w:value="beidseitigen"/>
          </w:comboBox>
        </w:sdtPr>
        <w:sdtEndPr/>
        <w:sdtContent>
          <w:r w:rsidR="009B103A">
            <w:rPr>
              <w:rStyle w:val="Platzhaltertext"/>
              <w:color w:val="00B050"/>
            </w:rPr>
            <w:t>Abgabeseite</w:t>
          </w:r>
          <w:r w:rsidR="00C8294A">
            <w:rPr>
              <w:rStyle w:val="Platzhaltertext"/>
              <w:color w:val="00B050"/>
            </w:rPr>
            <w:t>(</w:t>
          </w:r>
          <w:r w:rsidR="009B103A">
            <w:rPr>
              <w:rStyle w:val="Platzhaltertext"/>
              <w:color w:val="00B050"/>
            </w:rPr>
            <w:t>n</w:t>
          </w:r>
          <w:r w:rsidR="00C8294A">
            <w:rPr>
              <w:rStyle w:val="Platzhaltertext"/>
              <w:color w:val="00B050"/>
            </w:rPr>
            <w:t>) der Zapfsäule</w:t>
          </w:r>
          <w:r w:rsidR="009B103A">
            <w:rPr>
              <w:rStyle w:val="Platzhaltertext"/>
              <w:color w:val="00B050"/>
            </w:rPr>
            <w:t xml:space="preserve"> auswählen (e</w:t>
          </w:r>
          <w:r>
            <w:rPr>
              <w:rStyle w:val="Platzhaltertext"/>
              <w:color w:val="00B050"/>
            </w:rPr>
            <w:t>inseitig/beidseitig</w:t>
          </w:r>
          <w:r w:rsidR="009B103A">
            <w:rPr>
              <w:rStyle w:val="Platzhaltertext"/>
              <w:color w:val="00B050"/>
            </w:rPr>
            <w:t>)</w:t>
          </w:r>
        </w:sdtContent>
      </w:sdt>
      <w:r>
        <w:t xml:space="preserve"> Abgabe von Dieselkraftstoff geplant.</w:t>
      </w:r>
    </w:p>
    <w:p w14:paraId="5FD3B1F1" w14:textId="28659925" w:rsidR="00105BED" w:rsidRDefault="00105BED" w:rsidP="00105BED">
      <w:r>
        <w:lastRenderedPageBreak/>
        <w:t xml:space="preserve">Über die Zapfsäule soll Dieselkraftstoff mit </w:t>
      </w:r>
      <w:sdt>
        <w:sdtPr>
          <w:id w:val="417062748"/>
          <w:placeholder>
            <w:docPart w:val="FADABFC08CFE4D63B017BBA66506B019"/>
          </w:placeholder>
          <w:temporary/>
          <w:showingPlcHdr/>
          <w:comboBox>
            <w:listItem w:displayText="120 l/min für die LKW Betankung" w:value="120 l/min für die LKW Betankung"/>
            <w:listItem w:displayText="40 l/min für die PKW und klein LKW Betankung" w:value="40 l/min für die PKW und klein LKW Betankung"/>
            <w:listItem w:displayText="120 l/min für die LKW Betankung sowie 40 l/min für die PKW und klein LKW Betankung" w:value="120 l/min für die LKW Betankung sowie 40 l/min für die PKW und klein LKW Betankung"/>
          </w:comboBox>
        </w:sdtPr>
        <w:sdtEndPr/>
        <w:sdtContent>
          <w:r w:rsidR="009B103A">
            <w:rPr>
              <w:rStyle w:val="Platzhaltertext"/>
              <w:color w:val="00B050"/>
            </w:rPr>
            <w:t>Abgabelei</w:t>
          </w:r>
          <w:r w:rsidR="000E10CD">
            <w:rPr>
              <w:rStyle w:val="Platzhaltertext"/>
              <w:color w:val="00B050"/>
            </w:rPr>
            <w:t>s</w:t>
          </w:r>
          <w:r w:rsidR="009B103A">
            <w:rPr>
              <w:rStyle w:val="Platzhaltertext"/>
              <w:color w:val="00B050"/>
            </w:rPr>
            <w:t xml:space="preserve">tung </w:t>
          </w:r>
          <w:r w:rsidR="00C8294A">
            <w:rPr>
              <w:rStyle w:val="Platzhaltertext"/>
              <w:color w:val="00B050"/>
            </w:rPr>
            <w:t xml:space="preserve">der Zapfsäule </w:t>
          </w:r>
          <w:r w:rsidR="00C80B87">
            <w:rPr>
              <w:rStyle w:val="Platzhaltertext"/>
              <w:color w:val="00B050"/>
            </w:rPr>
            <w:t>auswählen (</w:t>
          </w:r>
          <w:r w:rsidR="009B103A">
            <w:rPr>
              <w:rStyle w:val="Platzhaltertext"/>
              <w:color w:val="00B050"/>
            </w:rPr>
            <w:t>1</w:t>
          </w:r>
          <w:r>
            <w:rPr>
              <w:rStyle w:val="Platzhaltertext"/>
              <w:color w:val="00B050"/>
            </w:rPr>
            <w:t>20 l/min LKW,40 l/min PKW</w:t>
          </w:r>
          <w:r w:rsidR="00C80B87">
            <w:rPr>
              <w:rStyle w:val="Platzhaltertext"/>
              <w:color w:val="00B050"/>
            </w:rPr>
            <w:t>)</w:t>
          </w:r>
        </w:sdtContent>
      </w:sdt>
      <w:r>
        <w:t xml:space="preserve"> abgegeben werden.</w:t>
      </w:r>
    </w:p>
    <w:p w14:paraId="575E5D1D" w14:textId="6FB85900" w:rsidR="00105BED" w:rsidRDefault="00105BED" w:rsidP="00105BED">
      <w:r>
        <w:t xml:space="preserve">Die Zapfsäule wird </w:t>
      </w:r>
      <w:sdt>
        <w:sdtPr>
          <w:id w:val="1944340795"/>
          <w:placeholder>
            <w:docPart w:val="382AA5AE3D2644549B5B7A67ED2374E9"/>
          </w:placeholder>
          <w:temporary/>
          <w:showingPlcHdr/>
        </w:sdtPr>
        <w:sdtEndPr/>
        <w:sdtContent>
          <w:r w:rsidR="00F63E13">
            <w:rPr>
              <w:rStyle w:val="Platzhaltertext"/>
              <w:rFonts w:cs="Arial"/>
              <w:color w:val="00B050"/>
            </w:rPr>
            <w:t>Aufstellungsort</w:t>
          </w:r>
          <w:r w:rsidR="00C80B87">
            <w:rPr>
              <w:rStyle w:val="Platzhaltertext"/>
              <w:rFonts w:cs="Arial"/>
              <w:color w:val="00B050"/>
            </w:rPr>
            <w:t xml:space="preserve"> der Zapfsäule beschreiben</w:t>
          </w:r>
        </w:sdtContent>
      </w:sdt>
      <w:r>
        <w:t xml:space="preserve"> im Freien aufgestellt.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B11177" w:rsidRPr="00653CF1" w14:paraId="63956550" w14:textId="77777777" w:rsidTr="003C308A">
        <w:tc>
          <w:tcPr>
            <w:tcW w:w="1123" w:type="dxa"/>
            <w:shd w:val="clear" w:color="auto" w:fill="F2F2F2" w:themeFill="background1" w:themeFillShade="F2"/>
          </w:tcPr>
          <w:p w14:paraId="558C9D6C" w14:textId="77777777" w:rsidR="00B11177" w:rsidRPr="008B7133" w:rsidRDefault="00B11177" w:rsidP="003C308A">
            <w:r>
              <w:rPr>
                <w:noProof/>
                <w:lang w:val="de-AT" w:eastAsia="de-AT"/>
              </w:rPr>
              <w:drawing>
                <wp:inline distT="0" distB="0" distL="0" distR="0" wp14:anchorId="755C93E3" wp14:editId="03209042">
                  <wp:extent cx="576000" cy="576000"/>
                  <wp:effectExtent l="0" t="0" r="0" b="0"/>
                  <wp:docPr id="10" name="Grafik 10"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0E801AEB" w14:textId="729644B2" w:rsidR="00B11177" w:rsidRPr="00653CF1" w:rsidRDefault="00B11177" w:rsidP="00F63E13">
            <w:pPr>
              <w:rPr>
                <w:rStyle w:val="IntensiveHervorhebung"/>
              </w:rPr>
            </w:pPr>
            <w:r w:rsidRPr="00653CF1">
              <w:rPr>
                <w:rStyle w:val="IntensiveHervorhebung"/>
                <w:b/>
              </w:rPr>
              <w:t>Hinweis</w:t>
            </w:r>
            <w:r>
              <w:rPr>
                <w:rStyle w:val="IntensiveHervorhebung"/>
                <w:b/>
              </w:rPr>
              <w:t>:</w:t>
            </w:r>
            <w:r w:rsidRPr="00B11177">
              <w:rPr>
                <w:rStyle w:val="IntensiveHervorhebung"/>
              </w:rPr>
              <w:t xml:space="preserve"> </w:t>
            </w:r>
            <w:r>
              <w:rPr>
                <w:rStyle w:val="IntensiveHervorhebung"/>
              </w:rPr>
              <w:t>Die Aufstellung der Zapfsäule hat an einem gut durchlüfteten Ort</w:t>
            </w:r>
            <w:r w:rsidR="00F63E13">
              <w:rPr>
                <w:rStyle w:val="IntensiveHervorhebung"/>
              </w:rPr>
              <w:t xml:space="preserve"> IM FREIEN zu erfolgen. Bei einer Aufstellung „im Raum“ ergeben sich zusätzliche, in dieser Vorlage nicht berücksichtigte, Anforderungen.</w:t>
            </w:r>
          </w:p>
        </w:tc>
      </w:tr>
    </w:tbl>
    <w:p w14:paraId="5A271752" w14:textId="6A87FC47" w:rsidR="00105BED" w:rsidRDefault="00105BED" w:rsidP="00105BED">
      <w:r>
        <w:t>Die Kraftstoffzuführung zur Zapfsäule erfolgt im Saugsystem.</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1C31D1" w:rsidRPr="00653CF1" w14:paraId="60314CB4" w14:textId="77777777" w:rsidTr="00606202">
        <w:tc>
          <w:tcPr>
            <w:tcW w:w="1123" w:type="dxa"/>
            <w:shd w:val="clear" w:color="auto" w:fill="F2F2F2" w:themeFill="background1" w:themeFillShade="F2"/>
          </w:tcPr>
          <w:p w14:paraId="126DFC3D" w14:textId="77777777" w:rsidR="001C31D1" w:rsidRPr="008B7133" w:rsidRDefault="001C31D1" w:rsidP="00606202">
            <w:r>
              <w:rPr>
                <w:noProof/>
                <w:lang w:val="de-AT" w:eastAsia="de-AT"/>
              </w:rPr>
              <w:drawing>
                <wp:inline distT="0" distB="0" distL="0" distR="0" wp14:anchorId="5E587D17" wp14:editId="31AE347E">
                  <wp:extent cx="576000" cy="576000"/>
                  <wp:effectExtent l="0" t="0" r="0" b="0"/>
                  <wp:docPr id="4" name="Grafik 4"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207268F5" w14:textId="4CE43936" w:rsidR="001C31D1" w:rsidRPr="00653CF1" w:rsidRDefault="001C31D1" w:rsidP="001C31D1">
            <w:pPr>
              <w:rPr>
                <w:rStyle w:val="IntensiveHervorhebung"/>
              </w:rPr>
            </w:pPr>
            <w:r w:rsidRPr="00653CF1">
              <w:rPr>
                <w:rStyle w:val="IntensiveHervorhebung"/>
                <w:b/>
              </w:rPr>
              <w:t>Hinweis</w:t>
            </w:r>
            <w:r>
              <w:rPr>
                <w:rStyle w:val="IntensiveHervorhebung"/>
                <w:b/>
              </w:rPr>
              <w:t>:</w:t>
            </w:r>
            <w:r w:rsidRPr="00B11177">
              <w:rPr>
                <w:rStyle w:val="IntensiveHervorhebung"/>
              </w:rPr>
              <w:t xml:space="preserve"> Ein Drucksystem ist nach Möglichkeit zu vermeiden. Für Drucksysteme ergeben sich zusätzliche Anforderungen</w:t>
            </w:r>
            <w:r w:rsidR="00C77920" w:rsidRPr="00B11177">
              <w:rPr>
                <w:rStyle w:val="IntensiveHervorhebung"/>
              </w:rPr>
              <w:t>, die in dieser Vorlage nicht berücksichtigt sind</w:t>
            </w:r>
            <w:r w:rsidRPr="00B11177">
              <w:rPr>
                <w:rStyle w:val="IntensiveHervorhebung"/>
              </w:rPr>
              <w:t>.</w:t>
            </w:r>
          </w:p>
        </w:tc>
      </w:tr>
    </w:tbl>
    <w:p w14:paraId="28B6934F" w14:textId="77777777" w:rsidR="00105BED" w:rsidRDefault="00105BED" w:rsidP="00105BED">
      <w:r>
        <w:t>Die Zapfschlauchlänge wird kürzer als 10 m sein. Die Zapfschläuche werden so ausgeführt, dass elektrostatische Aufladungen gefahrlos abgeleitet werden. Die Zapfschläuche werden mit Schlauchrisssicherungen ausgestattet. Bei einem Abriss des Zapfschlauches wird das an der Zapfsäule verbleibende Ende der Abrissstelle selbsttätig verschlossen.</w:t>
      </w:r>
    </w:p>
    <w:p w14:paraId="7F3E1476" w14:textId="684C8A8B" w:rsidR="00105BED" w:rsidRDefault="00105BED" w:rsidP="00105BED">
      <w:r>
        <w:t>Die Zapfschläuche werden mit Zapfventilen versehen, die als automatisch schließender „Stophahn“ ausgebildet sind und eine Kugelkippsicherung aufweisen.</w:t>
      </w:r>
    </w:p>
    <w:p w14:paraId="0BA4001C" w14:textId="22E85E81" w:rsidR="00105BED" w:rsidRDefault="00105BED" w:rsidP="00105BED">
      <w:r>
        <w:t xml:space="preserve">Die Ansteuerung der Zapfsäule erfolgt über einen Tankautomaten. Über diesen kann die Zapfsäule durch berechtigte Personen (mittels Chip) für die Betankung freigegeben werden. Der Tankautomat wird </w:t>
      </w:r>
      <w:sdt>
        <w:sdtPr>
          <w:id w:val="-215824751"/>
          <w:placeholder>
            <w:docPart w:val="2A58A071D11644B79EE0DE43C56840BF"/>
          </w:placeholder>
          <w:temporary/>
          <w:showingPlcHdr/>
        </w:sdtPr>
        <w:sdtEndPr/>
        <w:sdtContent>
          <w:r>
            <w:rPr>
              <w:rStyle w:val="Platzhaltertext"/>
              <w:rFonts w:cs="Arial"/>
              <w:color w:val="00B050"/>
            </w:rPr>
            <w:t>Aufstellungsort</w:t>
          </w:r>
          <w:r w:rsidR="00C80B87">
            <w:rPr>
              <w:rStyle w:val="Platzhaltertext"/>
              <w:rFonts w:cs="Arial"/>
              <w:color w:val="00B050"/>
            </w:rPr>
            <w:t xml:space="preserve"> des Tankautomaten beschreiben</w:t>
          </w:r>
        </w:sdtContent>
      </w:sdt>
      <w:r>
        <w:t xml:space="preserve"> aufgestellt.</w:t>
      </w:r>
    </w:p>
    <w:p w14:paraId="2DA4F4C9" w14:textId="77777777" w:rsidR="00105BED" w:rsidRDefault="00762619" w:rsidP="00105BED">
      <w:pPr>
        <w:ind w:hanging="425"/>
        <w:rPr>
          <w:i/>
          <w:color w:val="00B050"/>
        </w:rPr>
      </w:pPr>
      <w:sdt>
        <w:sdtPr>
          <w:rPr>
            <w:i/>
            <w:color w:val="00B050"/>
          </w:rPr>
          <w:id w:val="415139159"/>
          <w:temporary/>
          <w14:checkbox>
            <w14:checked w14:val="0"/>
            <w14:checkedState w14:val="2612" w14:font="MS Gothic"/>
            <w14:uncheckedState w14:val="2610" w14:font="MS Gothic"/>
          </w14:checkbox>
        </w:sdtPr>
        <w:sdtEndPr/>
        <w:sdtContent>
          <w:r w:rsidR="00105BED">
            <w:rPr>
              <w:rFonts w:ascii="Segoe UI Symbol" w:hAnsi="Segoe UI Symbol" w:cs="Segoe UI Symbol"/>
              <w:i/>
              <w:color w:val="00B050"/>
            </w:rPr>
            <w:t>☐</w:t>
          </w:r>
        </w:sdtContent>
      </w:sdt>
      <w:r w:rsidR="00105BED">
        <w:rPr>
          <w:i/>
          <w:color w:val="00B050"/>
        </w:rPr>
        <w:tab/>
        <w:t>Variante 1 - Zapfinsel</w:t>
      </w:r>
    </w:p>
    <w:p w14:paraId="2C4F88DB" w14:textId="77777777" w:rsidR="00105BED" w:rsidRDefault="00105BED" w:rsidP="00105BED">
      <w:r>
        <w:t>Die Aufstellung der Zapfsäule erfolgt auf einer Zapfinsel. Der Abstand zwischen dem Sockel der Zapfsäule und dem Rand der Zapfinsel beträgt mindestens 30 cm. Die Zapfinsel weist eine Höhe von zumindest 12 cm über dem angrenzenden Boden auf.</w:t>
      </w:r>
    </w:p>
    <w:p w14:paraId="0241F821" w14:textId="77777777" w:rsidR="00105BED" w:rsidRDefault="00762619" w:rsidP="00105BED">
      <w:pPr>
        <w:ind w:hanging="425"/>
        <w:rPr>
          <w:i/>
          <w:color w:val="00B050"/>
        </w:rPr>
      </w:pPr>
      <w:sdt>
        <w:sdtPr>
          <w:rPr>
            <w:i/>
            <w:color w:val="00B050"/>
          </w:rPr>
          <w:id w:val="786082850"/>
          <w:temporary/>
          <w14:checkbox>
            <w14:checked w14:val="0"/>
            <w14:checkedState w14:val="2612" w14:font="MS Gothic"/>
            <w14:uncheckedState w14:val="2610" w14:font="MS Gothic"/>
          </w14:checkbox>
        </w:sdtPr>
        <w:sdtEndPr/>
        <w:sdtContent>
          <w:r w:rsidR="00105BED">
            <w:rPr>
              <w:rFonts w:ascii="Segoe UI Symbol" w:hAnsi="Segoe UI Symbol" w:cs="Segoe UI Symbol"/>
              <w:i/>
              <w:color w:val="00B050"/>
            </w:rPr>
            <w:t>☐</w:t>
          </w:r>
        </w:sdtContent>
      </w:sdt>
      <w:r w:rsidR="00105BED">
        <w:rPr>
          <w:i/>
          <w:color w:val="00B050"/>
        </w:rPr>
        <w:tab/>
        <w:t>Variante 2 - Anfahrschutz für Zapfsäule</w:t>
      </w:r>
    </w:p>
    <w:p w14:paraId="37D8B0CD" w14:textId="5CB0DD6E" w:rsidR="00105BED" w:rsidRDefault="00105BED" w:rsidP="00105BED">
      <w:r>
        <w:t>Die Zapfsäule wird gegen Beschädigung durch Anfahren geschützt aufgestellt werden. Die Mindestanforderungen, dass der Anfahrschutz mindestens in einer Höhe von 12 cm über dem Boden und mindestens in einem horizontalen Abstand von 30 cm um die Zapfsäule wirksam ist, wird eingehalten.</w:t>
      </w:r>
      <w:r>
        <w:br/>
        <w:t>Zum geplante</w:t>
      </w:r>
      <w:r w:rsidR="000E10CD">
        <w:t>n</w:t>
      </w:r>
      <w:r>
        <w:t xml:space="preserve"> Anfahrschutz liegt eine </w:t>
      </w:r>
      <w:r w:rsidR="00B63DFE">
        <w:t xml:space="preserve">detaillierte </w:t>
      </w:r>
      <w:r>
        <w:t>planliche Darstellung vor.</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105BED" w:rsidRPr="00653CF1" w14:paraId="01927308" w14:textId="77777777" w:rsidTr="00606202">
        <w:tc>
          <w:tcPr>
            <w:tcW w:w="1123" w:type="dxa"/>
            <w:shd w:val="clear" w:color="auto" w:fill="F2F2F2" w:themeFill="background1" w:themeFillShade="F2"/>
          </w:tcPr>
          <w:p w14:paraId="44D4E931" w14:textId="77777777" w:rsidR="00105BED" w:rsidRPr="008B7133" w:rsidRDefault="00105BED" w:rsidP="00606202">
            <w:r>
              <w:rPr>
                <w:noProof/>
                <w:lang w:val="de-AT" w:eastAsia="de-AT"/>
              </w:rPr>
              <w:drawing>
                <wp:inline distT="0" distB="0" distL="0" distR="0" wp14:anchorId="6A53B0FA" wp14:editId="15BA9336">
                  <wp:extent cx="576000" cy="576000"/>
                  <wp:effectExtent l="0" t="0" r="0" b="0"/>
                  <wp:docPr id="2" name="Grafik 2"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3702CD80" w14:textId="774B0AE0" w:rsidR="00105BED" w:rsidRPr="00653CF1" w:rsidRDefault="00105BED" w:rsidP="00606202">
            <w:pPr>
              <w:rPr>
                <w:rStyle w:val="IntensiveHervorhebung"/>
              </w:rPr>
            </w:pPr>
            <w:r w:rsidRPr="00653CF1">
              <w:rPr>
                <w:rStyle w:val="IntensiveHervorhebung"/>
                <w:b/>
              </w:rPr>
              <w:t>Hinweis</w:t>
            </w:r>
            <w:r>
              <w:rPr>
                <w:rStyle w:val="IntensiveHervorhebung"/>
                <w:b/>
              </w:rPr>
              <w:t>:</w:t>
            </w:r>
            <w:r w:rsidRPr="00B11177">
              <w:rPr>
                <w:rStyle w:val="IntensiveHervorhebung"/>
              </w:rPr>
              <w:t xml:space="preserve"> Eine der beiden Varianten ist</w:t>
            </w:r>
            <w:r w:rsidR="000E10CD">
              <w:rPr>
                <w:rStyle w:val="IntensiveHervorhebung"/>
              </w:rPr>
              <w:t xml:space="preserve"> </w:t>
            </w:r>
            <w:r w:rsidRPr="00B11177">
              <w:rPr>
                <w:rStyle w:val="IntensiveHervorhebung"/>
              </w:rPr>
              <w:t>auszuwählen.</w:t>
            </w:r>
            <w:r w:rsidR="00C80B87">
              <w:rPr>
                <w:rStyle w:val="IntensiveHervorhebung"/>
              </w:rPr>
              <w:t xml:space="preserve"> Die </w:t>
            </w:r>
            <w:proofErr w:type="gramStart"/>
            <w:r w:rsidR="00C80B87">
              <w:rPr>
                <w:rStyle w:val="IntensiveHervorhebung"/>
              </w:rPr>
              <w:t>nicht zutreffende</w:t>
            </w:r>
            <w:proofErr w:type="gramEnd"/>
            <w:r w:rsidR="00C80B87">
              <w:rPr>
                <w:rStyle w:val="IntensiveHervorhebung"/>
              </w:rPr>
              <w:t xml:space="preserve"> Variante ist zu streichen bzw. zu entfernen.</w:t>
            </w:r>
          </w:p>
        </w:tc>
      </w:tr>
    </w:tbl>
    <w:p w14:paraId="186025F5" w14:textId="77777777" w:rsidR="00105BED" w:rsidRDefault="00105BED" w:rsidP="00105BED"/>
    <w:p w14:paraId="0F0385C4" w14:textId="77131206" w:rsidR="00105BED" w:rsidRDefault="00105BED" w:rsidP="00105BED">
      <w:r>
        <w:t xml:space="preserve">Folgende </w:t>
      </w:r>
      <w:r w:rsidR="00B63DFE">
        <w:t>Schilder</w:t>
      </w:r>
      <w:r>
        <w:t xml:space="preserve"> werden an gut sichtbarer Stelle im Betankungsbereich angebracht:</w:t>
      </w:r>
    </w:p>
    <w:p w14:paraId="152F59CB" w14:textId="51FA7FC5" w:rsidR="00105BED" w:rsidRDefault="00105BED" w:rsidP="00105BED">
      <w:pPr>
        <w:pStyle w:val="Listenabsatz"/>
        <w:numPr>
          <w:ilvl w:val="0"/>
          <w:numId w:val="34"/>
        </w:numPr>
      </w:pPr>
      <w:r>
        <w:t xml:space="preserve">Hinweise auf das Rauchverbot und das Verbot des Hantierens mit offenem Feuer und Licht im Wirkbereich um </w:t>
      </w:r>
      <w:r w:rsidR="00D76D73">
        <w:t xml:space="preserve">die </w:t>
      </w:r>
      <w:r>
        <w:t>Abgabeeinrichtung</w:t>
      </w:r>
    </w:p>
    <w:p w14:paraId="54946CF4" w14:textId="77777777" w:rsidR="00105BED" w:rsidRDefault="00105BED" w:rsidP="00105BED">
      <w:pPr>
        <w:pStyle w:val="Listenabsatz"/>
        <w:numPr>
          <w:ilvl w:val="0"/>
          <w:numId w:val="34"/>
        </w:numPr>
      </w:pPr>
      <w:r>
        <w:t xml:space="preserve">Hinweise darüber, dass während des Abfüllens von brennbaren Flüssigkeiten der Motor des zu betankenden Fahrzeuges und eine etwaige Fremdheizung abgestellt sein muss </w:t>
      </w:r>
    </w:p>
    <w:p w14:paraId="5D24ACEC" w14:textId="12048F39" w:rsidR="00105BED" w:rsidRDefault="00105BED" w:rsidP="00105BED">
      <w:pPr>
        <w:pStyle w:val="Listenabsatz"/>
        <w:numPr>
          <w:ilvl w:val="0"/>
          <w:numId w:val="34"/>
        </w:numPr>
      </w:pPr>
      <w:r>
        <w:t>Hinweis darüber, dass die Abgabe von Kraftstoff in ungeeignete Behälter verboten ist</w:t>
      </w:r>
    </w:p>
    <w:p w14:paraId="630AC33B" w14:textId="52C58CC2" w:rsidR="00105BED" w:rsidRDefault="00105BED" w:rsidP="00105BED">
      <w:pPr>
        <w:pStyle w:val="Listenabsatz"/>
        <w:numPr>
          <w:ilvl w:val="0"/>
          <w:numId w:val="34"/>
        </w:numPr>
      </w:pPr>
      <w:r>
        <w:t>Hinweise über die gefahrenrelevanten Eigenschaften des abgegebenen Kraftstoffs und das erforderliche Verhalten im Gefahrenfall</w:t>
      </w:r>
    </w:p>
    <w:p w14:paraId="1DBED08E" w14:textId="392EAAB3" w:rsidR="00105BED" w:rsidRDefault="00105BED" w:rsidP="00500C6A">
      <w:pPr>
        <w:pStyle w:val="Nummerierteberschrift3"/>
      </w:pPr>
      <w:bookmarkStart w:id="13" w:name="_Toc220657607"/>
      <w:r>
        <w:t>Allgemein</w:t>
      </w:r>
      <w:bookmarkEnd w:id="13"/>
    </w:p>
    <w:p w14:paraId="6C1635F7" w14:textId="70AB4F06" w:rsidR="00105BED" w:rsidRDefault="00105BED" w:rsidP="00105BED">
      <w:r>
        <w:t xml:space="preserve">Die Zapfsäule (der Pumpenmotor) kann mittels eines deutlich gekennzeichneten, leicht erreichbaren Not-Aus-Schalters allpolig stromlos geschalten werden. Dieser Not-Aus-Schalter befindet sich </w:t>
      </w:r>
      <w:sdt>
        <w:sdtPr>
          <w:id w:val="220730667"/>
          <w:placeholder>
            <w:docPart w:val="CC12905C5A994952A2C79BDB2D9D3942"/>
          </w:placeholder>
          <w:temporary/>
          <w:showingPlcHdr/>
        </w:sdtPr>
        <w:sdtEndPr/>
        <w:sdtContent>
          <w:r>
            <w:rPr>
              <w:rStyle w:val="Platzhaltertext"/>
              <w:rFonts w:cs="Arial"/>
              <w:color w:val="00B050"/>
            </w:rPr>
            <w:t>Montageposition</w:t>
          </w:r>
          <w:r w:rsidR="00C80B87">
            <w:rPr>
              <w:rStyle w:val="Platzhaltertext"/>
              <w:rFonts w:cs="Arial"/>
              <w:color w:val="00B050"/>
            </w:rPr>
            <w:t xml:space="preserve"> des Not-Aus-Tasters beschreiben</w:t>
          </w:r>
        </w:sdtContent>
      </w:sdt>
      <w:r>
        <w:t xml:space="preserve"> (in der Nähe der Abgabestelle).</w:t>
      </w:r>
    </w:p>
    <w:p w14:paraId="2B213400" w14:textId="77777777" w:rsidR="00105BED" w:rsidRDefault="00105BED" w:rsidP="00105BED">
      <w:r>
        <w:lastRenderedPageBreak/>
        <w:t>Der Betankungsbereich wird während der Betriebszeiten bei Dunkelheit so beleuchtet, dass die ordnungsgemäße Bedienung der Abfülleinrichtung möglich ist. Es wird dafür gesorgt, dass bei Ausfall der Platzbeleuchtung die Stromzufuhr zu den Pumpenmotoren der Zapfsäule allpolig unterbrochen und ein selbsttätiges Wiedereinschalten der Pumpenmotore verhindert wird.</w:t>
      </w:r>
    </w:p>
    <w:p w14:paraId="33D4B3CD" w14:textId="1AA37E90" w:rsidR="00105BED" w:rsidRDefault="00105BED" w:rsidP="00105BED">
      <w:r>
        <w:t>Die elektrische Zuleitung zur Zapfsäule wird an ihrem Ausgangspunkt allpolig abschaltbar ausgeführt (</w:t>
      </w:r>
      <w:r w:rsidR="00380A3A">
        <w:t xml:space="preserve">z.B. </w:t>
      </w:r>
      <w:r>
        <w:t>beschrifteter Automat im Verteilerkasten).</w:t>
      </w:r>
    </w:p>
    <w:p w14:paraId="2A1E909F" w14:textId="53F72B56" w:rsidR="00EA0DBA" w:rsidRPr="00A1049B" w:rsidRDefault="00EA0DBA" w:rsidP="00EA0DBA">
      <w:r w:rsidRPr="00A1049B">
        <w:t xml:space="preserve">Die Elektroinstallationen </w:t>
      </w:r>
      <w:r w:rsidR="00037F65">
        <w:t xml:space="preserve">für die Tankstelle </w:t>
      </w:r>
      <w:r w:rsidRPr="00A1049B">
        <w:t>sollen entsprechend</w:t>
      </w:r>
      <w:r>
        <w:t xml:space="preserve"> </w:t>
      </w:r>
      <w:r w:rsidR="00C80B87">
        <w:t>den derzeit gültigen Vorschriften und Norme</w:t>
      </w:r>
      <w:r w:rsidR="00D76D73">
        <w:t>n</w:t>
      </w:r>
      <w:r w:rsidR="00C80B87">
        <w:t xml:space="preserve"> </w:t>
      </w:r>
      <w:r w:rsidRPr="00A1049B">
        <w:t xml:space="preserve">ausgeführt werden. </w:t>
      </w:r>
    </w:p>
    <w:p w14:paraId="719EEC4A" w14:textId="65967407" w:rsidR="00EA0DBA" w:rsidRPr="00A1049B" w:rsidRDefault="00EA0DBA" w:rsidP="00EA0DBA">
      <w:r w:rsidRPr="00A1049B">
        <w:t>Es ist vorgesehen, die Tankstelle mit einer Erdungs-, Potenzialausgleichs- und Blitzschutzanlage entsprechend</w:t>
      </w:r>
      <w:r w:rsidR="00C80B87">
        <w:t xml:space="preserve"> den derzeit gültigen Vorschriften und Normen</w:t>
      </w:r>
      <w:r w:rsidR="00C80B87">
        <w:rPr>
          <w:color w:val="FF0000"/>
        </w:rPr>
        <w:t xml:space="preserve"> </w:t>
      </w:r>
      <w:r w:rsidRPr="00A1049B">
        <w:t>auszurüsten.</w:t>
      </w:r>
    </w:p>
    <w:p w14:paraId="7CC767D8" w14:textId="64FE39F7" w:rsidR="00774BB3" w:rsidRDefault="00105BED" w:rsidP="00105BED">
      <w:r>
        <w:t>Alle Teile der Tankstelle, wie Lagerbehälter, Pumpen, Rohrleitungen und Zapfsäulen werden so untereinander elektrisch leitend verbunden, dass elektrostatische Aufladungen sicher abgeleitet werden.</w:t>
      </w:r>
    </w:p>
    <w:p w14:paraId="046A5B63" w14:textId="77777777" w:rsidR="00ED05FA" w:rsidRDefault="00ED05FA" w:rsidP="00105BED"/>
    <w:sectPr w:rsidR="00ED05FA" w:rsidSect="00762619">
      <w:headerReference w:type="default" r:id="rId10"/>
      <w:footerReference w:type="default" r:id="rId11"/>
      <w:headerReference w:type="first" r:id="rId12"/>
      <w:footerReference w:type="first" r:id="rId13"/>
      <w:type w:val="continuous"/>
      <w:pgSz w:w="11906" w:h="16838" w:code="9"/>
      <w:pgMar w:top="1134" w:right="851" w:bottom="1134" w:left="1588"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D946" w14:textId="77777777" w:rsidR="00606202" w:rsidRDefault="00606202" w:rsidP="00921517">
      <w:pPr>
        <w:spacing w:after="0" w:line="240" w:lineRule="auto"/>
      </w:pPr>
      <w:r>
        <w:separator/>
      </w:r>
    </w:p>
  </w:endnote>
  <w:endnote w:type="continuationSeparator" w:id="0">
    <w:p w14:paraId="01AC59AD" w14:textId="77777777" w:rsidR="00606202" w:rsidRDefault="00606202"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606202" w14:paraId="61BCA7F9" w14:textId="77777777" w:rsidTr="008F061C">
      <w:tc>
        <w:tcPr>
          <w:tcW w:w="4728" w:type="dxa"/>
        </w:tcPr>
        <w:p w14:paraId="388E9509" w14:textId="25004096" w:rsidR="00606202" w:rsidRDefault="00606202" w:rsidP="00343FD9">
          <w:pPr>
            <w:pStyle w:val="Fuzeile"/>
            <w:jc w:val="left"/>
          </w:pPr>
        </w:p>
      </w:tc>
      <w:tc>
        <w:tcPr>
          <w:tcW w:w="4729" w:type="dxa"/>
        </w:tcPr>
        <w:p w14:paraId="50F85408" w14:textId="0F36797F" w:rsidR="00606202" w:rsidRPr="00762619" w:rsidRDefault="00762619" w:rsidP="00343FD9">
          <w:pPr>
            <w:pStyle w:val="Fuzeile"/>
          </w:pPr>
          <w:r w:rsidRPr="00762619">
            <w:t xml:space="preserve">Seite </w:t>
          </w:r>
          <w:r w:rsidRPr="00762619">
            <w:fldChar w:fldCharType="begin"/>
          </w:r>
          <w:r w:rsidRPr="00762619">
            <w:instrText>PAGE  \* Arabic  \* MERGEFORMAT</w:instrText>
          </w:r>
          <w:r w:rsidRPr="00762619">
            <w:fldChar w:fldCharType="separate"/>
          </w:r>
          <w:r w:rsidRPr="00762619">
            <w:t>1</w:t>
          </w:r>
          <w:r w:rsidRPr="00762619">
            <w:fldChar w:fldCharType="end"/>
          </w:r>
          <w:r w:rsidRPr="00762619">
            <w:t xml:space="preserve"> von </w:t>
          </w:r>
          <w:fldSimple w:instr="NUMPAGES  \* Arabic  \* MERGEFORMAT">
            <w:r w:rsidRPr="00762619">
              <w:t>2</w:t>
            </w:r>
          </w:fldSimple>
        </w:p>
      </w:tc>
    </w:tr>
  </w:tbl>
  <w:p w14:paraId="1D84D8F8" w14:textId="77777777" w:rsidR="00606202" w:rsidRDefault="006062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606202" w14:paraId="2F6E5BE2" w14:textId="77777777" w:rsidTr="008F061C">
      <w:tc>
        <w:tcPr>
          <w:tcW w:w="4728" w:type="dxa"/>
        </w:tcPr>
        <w:p w14:paraId="62F5BE14" w14:textId="77777777" w:rsidR="00606202" w:rsidRDefault="00606202" w:rsidP="00C8410F">
          <w:pPr>
            <w:pStyle w:val="Fuzeile"/>
            <w:jc w:val="left"/>
          </w:pPr>
          <w:r>
            <w:t>Abt. Emissionen Sicherheitstechnik Anlagen</w:t>
          </w:r>
        </w:p>
      </w:tc>
      <w:tc>
        <w:tcPr>
          <w:tcW w:w="4729" w:type="dxa"/>
        </w:tcPr>
        <w:p w14:paraId="0889F450" w14:textId="4AB6BA06" w:rsidR="00606202" w:rsidRDefault="00762619" w:rsidP="00C8410F">
          <w:pPr>
            <w:pStyle w:val="Fuzeile"/>
          </w:pPr>
          <w:r w:rsidRPr="00762619">
            <w:t xml:space="preserve">Seite </w:t>
          </w:r>
          <w:r w:rsidRPr="00762619">
            <w:fldChar w:fldCharType="begin"/>
          </w:r>
          <w:r w:rsidRPr="00762619">
            <w:instrText>PAGE  \* Arabic  \* MERGEFORMAT</w:instrText>
          </w:r>
          <w:r w:rsidRPr="00762619">
            <w:fldChar w:fldCharType="separate"/>
          </w:r>
          <w:r>
            <w:t>2</w:t>
          </w:r>
          <w:r w:rsidRPr="00762619">
            <w:fldChar w:fldCharType="end"/>
          </w:r>
          <w:r w:rsidRPr="00762619">
            <w:t xml:space="preserve"> von </w:t>
          </w:r>
          <w:r w:rsidRPr="00762619">
            <w:fldChar w:fldCharType="begin"/>
          </w:r>
          <w:r w:rsidRPr="00762619">
            <w:instrText>NUMPAGES  \* Arabic  \* MERGEFORMAT</w:instrText>
          </w:r>
          <w:r w:rsidRPr="00762619">
            <w:fldChar w:fldCharType="separate"/>
          </w:r>
          <w:r>
            <w:t>7</w:t>
          </w:r>
          <w:r w:rsidRPr="00762619">
            <w:fldChar w:fldCharType="end"/>
          </w:r>
        </w:p>
      </w:tc>
    </w:tr>
  </w:tbl>
  <w:p w14:paraId="37C7B722" w14:textId="77777777" w:rsidR="00606202" w:rsidRDefault="00606202" w:rsidP="00C8410F">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7358" w14:textId="77777777" w:rsidR="00606202" w:rsidRDefault="00606202" w:rsidP="00921517">
      <w:pPr>
        <w:spacing w:after="0" w:line="240" w:lineRule="auto"/>
      </w:pPr>
      <w:r>
        <w:separator/>
      </w:r>
    </w:p>
  </w:footnote>
  <w:footnote w:type="continuationSeparator" w:id="0">
    <w:p w14:paraId="0BD3CD9A" w14:textId="77777777" w:rsidR="00606202" w:rsidRDefault="00606202"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606202" w14:paraId="668E9F43" w14:textId="77777777" w:rsidTr="008F061C">
      <w:tc>
        <w:tcPr>
          <w:tcW w:w="9078" w:type="dxa"/>
          <w:vAlign w:val="center"/>
        </w:tcPr>
        <w:p w14:paraId="3BAB617D" w14:textId="747350DE" w:rsidR="00606202" w:rsidRDefault="00606202" w:rsidP="00EA3392">
          <w:pPr>
            <w:pStyle w:val="Kopfzeile"/>
            <w:rPr>
              <w:sz w:val="16"/>
              <w:szCs w:val="16"/>
            </w:rPr>
          </w:pPr>
        </w:p>
      </w:tc>
      <w:tc>
        <w:tcPr>
          <w:tcW w:w="1129" w:type="dxa"/>
          <w:vAlign w:val="center"/>
        </w:tcPr>
        <w:p w14:paraId="38C7DDA4" w14:textId="06F24053" w:rsidR="00606202" w:rsidRDefault="00606202" w:rsidP="00296079">
          <w:pPr>
            <w:pStyle w:val="Kopfzeile"/>
            <w:jc w:val="right"/>
            <w:rPr>
              <w:sz w:val="16"/>
              <w:szCs w:val="16"/>
            </w:rPr>
          </w:pPr>
        </w:p>
      </w:tc>
    </w:tr>
  </w:tbl>
  <w:p w14:paraId="0880C082" w14:textId="77777777" w:rsidR="00606202" w:rsidRDefault="00606202" w:rsidP="007626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606202" w14:paraId="6A8E643C" w14:textId="77777777" w:rsidTr="00653CF1">
      <w:tc>
        <w:tcPr>
          <w:tcW w:w="9078" w:type="dxa"/>
          <w:vAlign w:val="center"/>
        </w:tcPr>
        <w:p w14:paraId="4CFFAF50" w14:textId="77777777" w:rsidR="00762619" w:rsidRPr="00762619" w:rsidRDefault="00762619" w:rsidP="00762619">
          <w:pPr>
            <w:pStyle w:val="Kopfzeile"/>
            <w:rPr>
              <w:szCs w:val="16"/>
            </w:rPr>
          </w:pPr>
          <w:r w:rsidRPr="00762619">
            <w:rPr>
              <w:szCs w:val="16"/>
            </w:rPr>
            <w:t>Technische Beschreibung „Betriebstankstelle mit oberirdischem Lagerbehälter“</w:t>
          </w:r>
        </w:p>
        <w:p w14:paraId="07F5681B" w14:textId="77777777" w:rsidR="00762619" w:rsidRPr="00762619" w:rsidRDefault="00762619" w:rsidP="00762619">
          <w:pPr>
            <w:pStyle w:val="Kopfzeile"/>
            <w:rPr>
              <w:szCs w:val="16"/>
            </w:rPr>
          </w:pPr>
          <w:r w:rsidRPr="00762619">
            <w:rPr>
              <w:szCs w:val="16"/>
            </w:rPr>
            <w:t>Version: V0001</w:t>
          </w:r>
        </w:p>
        <w:p w14:paraId="5FE13ED3" w14:textId="6CA797B1" w:rsidR="00606202" w:rsidRDefault="00762619" w:rsidP="00762619">
          <w:pPr>
            <w:pStyle w:val="Kopfzeile"/>
            <w:rPr>
              <w:sz w:val="16"/>
              <w:szCs w:val="16"/>
            </w:rPr>
          </w:pPr>
          <w:r w:rsidRPr="00762619">
            <w:rPr>
              <w:szCs w:val="16"/>
            </w:rPr>
            <w:t>Stand: 02/2026</w:t>
          </w:r>
        </w:p>
      </w:tc>
      <w:tc>
        <w:tcPr>
          <w:tcW w:w="1129" w:type="dxa"/>
          <w:vAlign w:val="center"/>
        </w:tcPr>
        <w:p w14:paraId="5F340AC7" w14:textId="77777777" w:rsidR="00606202" w:rsidRDefault="00606202" w:rsidP="00653CF1">
          <w:pPr>
            <w:pStyle w:val="Kopfzeile"/>
            <w:jc w:val="right"/>
            <w:rPr>
              <w:sz w:val="16"/>
              <w:szCs w:val="16"/>
            </w:rPr>
          </w:pPr>
          <w:r>
            <w:rPr>
              <w:noProof/>
              <w:lang w:val="de-AT" w:eastAsia="de-AT"/>
            </w:rPr>
            <w:drawing>
              <wp:inline distT="0" distB="0" distL="0" distR="0" wp14:anchorId="73ECF8DB" wp14:editId="6513E530">
                <wp:extent cx="540000" cy="540000"/>
                <wp:effectExtent l="0" t="0" r="0" b="0"/>
                <wp:docPr id="5" name="Grafik 5"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73A839DF" w14:textId="77777777" w:rsidR="00606202" w:rsidRPr="00982455" w:rsidRDefault="00606202">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E4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814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2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C6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E5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3871"/>
    <w:multiLevelType w:val="hybridMultilevel"/>
    <w:tmpl w:val="F1B69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252B85"/>
    <w:multiLevelType w:val="hybridMultilevel"/>
    <w:tmpl w:val="B14075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C770BC"/>
    <w:multiLevelType w:val="hybridMultilevel"/>
    <w:tmpl w:val="5EB2477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19B15E14"/>
    <w:multiLevelType w:val="hybridMultilevel"/>
    <w:tmpl w:val="E0DABA3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19D662ED"/>
    <w:multiLevelType w:val="singleLevel"/>
    <w:tmpl w:val="F0D82460"/>
    <w:lvl w:ilvl="0">
      <w:start w:val="1"/>
      <w:numFmt w:val="lowerLetter"/>
      <w:lvlText w:val="%1)"/>
      <w:legacy w:legacy="1" w:legacySpace="120" w:legacyIndent="360"/>
      <w:lvlJc w:val="left"/>
      <w:pPr>
        <w:ind w:left="1713" w:hanging="360"/>
      </w:pPr>
    </w:lvl>
  </w:abstractNum>
  <w:abstractNum w:abstractNumId="15" w15:restartNumberingAfterBreak="0">
    <w:nsid w:val="1B0837A2"/>
    <w:multiLevelType w:val="hybridMultilevel"/>
    <w:tmpl w:val="15EA28D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1E2956"/>
    <w:multiLevelType w:val="hybridMultilevel"/>
    <w:tmpl w:val="7FAC7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9" w15:restartNumberingAfterBreak="0">
    <w:nsid w:val="32844118"/>
    <w:multiLevelType w:val="hybridMultilevel"/>
    <w:tmpl w:val="45E02942"/>
    <w:lvl w:ilvl="0" w:tplc="5B589700">
      <w:numFmt w:val="bullet"/>
      <w:lvlText w:val="-"/>
      <w:lvlJc w:val="left"/>
      <w:pPr>
        <w:ind w:left="587" w:hanging="360"/>
      </w:pPr>
      <w:rPr>
        <w:rFonts w:ascii="Arial" w:eastAsiaTheme="minorHAnsi" w:hAnsi="Arial" w:cs="Arial" w:hint="default"/>
      </w:rPr>
    </w:lvl>
    <w:lvl w:ilvl="1" w:tplc="0C070003">
      <w:start w:val="1"/>
      <w:numFmt w:val="bullet"/>
      <w:lvlText w:val="o"/>
      <w:lvlJc w:val="left"/>
      <w:pPr>
        <w:ind w:left="1307" w:hanging="360"/>
      </w:pPr>
      <w:rPr>
        <w:rFonts w:ascii="Courier New" w:hAnsi="Courier New" w:cs="Courier New" w:hint="default"/>
      </w:rPr>
    </w:lvl>
    <w:lvl w:ilvl="2" w:tplc="0C070005">
      <w:start w:val="1"/>
      <w:numFmt w:val="bullet"/>
      <w:lvlText w:val=""/>
      <w:lvlJc w:val="left"/>
      <w:pPr>
        <w:ind w:left="2027" w:hanging="360"/>
      </w:pPr>
      <w:rPr>
        <w:rFonts w:ascii="Wingdings" w:hAnsi="Wingdings" w:hint="default"/>
      </w:rPr>
    </w:lvl>
    <w:lvl w:ilvl="3" w:tplc="0C070001">
      <w:start w:val="1"/>
      <w:numFmt w:val="bullet"/>
      <w:lvlText w:val=""/>
      <w:lvlJc w:val="left"/>
      <w:pPr>
        <w:ind w:left="2747" w:hanging="360"/>
      </w:pPr>
      <w:rPr>
        <w:rFonts w:ascii="Symbol" w:hAnsi="Symbol" w:hint="default"/>
      </w:rPr>
    </w:lvl>
    <w:lvl w:ilvl="4" w:tplc="0C070003">
      <w:start w:val="1"/>
      <w:numFmt w:val="bullet"/>
      <w:lvlText w:val="o"/>
      <w:lvlJc w:val="left"/>
      <w:pPr>
        <w:ind w:left="3467" w:hanging="360"/>
      </w:pPr>
      <w:rPr>
        <w:rFonts w:ascii="Courier New" w:hAnsi="Courier New" w:cs="Courier New" w:hint="default"/>
      </w:rPr>
    </w:lvl>
    <w:lvl w:ilvl="5" w:tplc="0C070005">
      <w:start w:val="1"/>
      <w:numFmt w:val="bullet"/>
      <w:lvlText w:val=""/>
      <w:lvlJc w:val="left"/>
      <w:pPr>
        <w:ind w:left="4187" w:hanging="360"/>
      </w:pPr>
      <w:rPr>
        <w:rFonts w:ascii="Wingdings" w:hAnsi="Wingdings" w:hint="default"/>
      </w:rPr>
    </w:lvl>
    <w:lvl w:ilvl="6" w:tplc="0C070001">
      <w:start w:val="1"/>
      <w:numFmt w:val="bullet"/>
      <w:lvlText w:val=""/>
      <w:lvlJc w:val="left"/>
      <w:pPr>
        <w:ind w:left="4907" w:hanging="360"/>
      </w:pPr>
      <w:rPr>
        <w:rFonts w:ascii="Symbol" w:hAnsi="Symbol" w:hint="default"/>
      </w:rPr>
    </w:lvl>
    <w:lvl w:ilvl="7" w:tplc="0C070003">
      <w:start w:val="1"/>
      <w:numFmt w:val="bullet"/>
      <w:lvlText w:val="o"/>
      <w:lvlJc w:val="left"/>
      <w:pPr>
        <w:ind w:left="5627" w:hanging="360"/>
      </w:pPr>
      <w:rPr>
        <w:rFonts w:ascii="Courier New" w:hAnsi="Courier New" w:cs="Courier New" w:hint="default"/>
      </w:rPr>
    </w:lvl>
    <w:lvl w:ilvl="8" w:tplc="0C070005">
      <w:start w:val="1"/>
      <w:numFmt w:val="bullet"/>
      <w:lvlText w:val=""/>
      <w:lvlJc w:val="left"/>
      <w:pPr>
        <w:ind w:left="6347" w:hanging="360"/>
      </w:pPr>
      <w:rPr>
        <w:rFonts w:ascii="Wingdings" w:hAnsi="Wingdings" w:hint="default"/>
      </w:rPr>
    </w:lvl>
  </w:abstractNum>
  <w:abstractNum w:abstractNumId="20"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21" w15:restartNumberingAfterBreak="0">
    <w:nsid w:val="3F42773E"/>
    <w:multiLevelType w:val="hybridMultilevel"/>
    <w:tmpl w:val="310A9C9A"/>
    <w:lvl w:ilvl="0" w:tplc="A41A2D70">
      <w:start w:val="1"/>
      <w:numFmt w:val="decimal"/>
      <w:pStyle w:val="Formatvorlageberschrift110PtZeilenabstandGenau15P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A14F07"/>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5EC90098"/>
    <w:multiLevelType w:val="multilevel"/>
    <w:tmpl w:val="6C4ABDDA"/>
    <w:lvl w:ilvl="0">
      <w:start w:val="1"/>
      <w:numFmt w:val="decimal"/>
      <w:pStyle w:val="Nummerierteberschrift1"/>
      <w:suff w:val="space"/>
      <w:lvlText w:val="%1."/>
      <w:lvlJc w:val="left"/>
      <w:pPr>
        <w:ind w:left="0" w:firstLine="0"/>
      </w:pPr>
    </w:lvl>
    <w:lvl w:ilvl="1">
      <w:start w:val="1"/>
      <w:numFmt w:val="decimal"/>
      <w:pStyle w:val="Nummerierteberschrift2"/>
      <w:suff w:val="space"/>
      <w:lvlText w:val="%1.%2."/>
      <w:lvlJc w:val="left"/>
      <w:pPr>
        <w:ind w:left="0" w:firstLine="0"/>
      </w:pPr>
      <w:rPr>
        <w:color w:val="auto"/>
      </w:rPr>
    </w:lvl>
    <w:lvl w:ilvl="2">
      <w:start w:val="1"/>
      <w:numFmt w:val="decimal"/>
      <w:pStyle w:val="Nummerierteberschrift3"/>
      <w:suff w:val="space"/>
      <w:lvlText w:val="%1.%2.%3."/>
      <w:lvlJc w:val="left"/>
      <w:pPr>
        <w:ind w:left="0" w:firstLine="0"/>
      </w:pPr>
    </w:lvl>
    <w:lvl w:ilvl="3">
      <w:start w:val="1"/>
      <w:numFmt w:val="decimal"/>
      <w:pStyle w:val="Nummerierteberschrift4"/>
      <w:suff w:val="space"/>
      <w:lvlText w:val="%1.%2.%3.%4."/>
      <w:lvlJc w:val="left"/>
      <w:pPr>
        <w:ind w:left="0" w:firstLine="0"/>
      </w:pPr>
    </w:lvl>
    <w:lvl w:ilvl="4">
      <w:start w:val="1"/>
      <w:numFmt w:val="decimal"/>
      <w:pStyle w:val="Nummerierteberschrift5"/>
      <w:suff w:val="space"/>
      <w:lvlText w:val="%1.%2.%3.%4.%5."/>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25" w15:restartNumberingAfterBreak="0">
    <w:nsid w:val="77385F27"/>
    <w:multiLevelType w:val="singleLevel"/>
    <w:tmpl w:val="76BA50F0"/>
    <w:lvl w:ilvl="0">
      <w:start w:val="1"/>
      <w:numFmt w:val="decimal"/>
      <w:lvlText w:val="%1."/>
      <w:legacy w:legacy="1" w:legacySpace="120" w:legacyIndent="360"/>
      <w:lvlJc w:val="left"/>
      <w:pPr>
        <w:ind w:left="720" w:hanging="360"/>
      </w:pPr>
      <w:rPr>
        <w:b w:val="0"/>
      </w:rPr>
    </w:lvl>
  </w:abstractNum>
  <w:abstractNum w:abstractNumId="26" w15:restartNumberingAfterBreak="0">
    <w:nsid w:val="7F855695"/>
    <w:multiLevelType w:val="hybridMultilevel"/>
    <w:tmpl w:val="4162D8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93683687">
    <w:abstractNumId w:val="16"/>
  </w:num>
  <w:num w:numId="2" w16cid:durableId="1311906620">
    <w:abstractNumId w:val="22"/>
  </w:num>
  <w:num w:numId="3" w16cid:durableId="2037001481">
    <w:abstractNumId w:val="18"/>
  </w:num>
  <w:num w:numId="4" w16cid:durableId="967007510">
    <w:abstractNumId w:val="20"/>
  </w:num>
  <w:num w:numId="5" w16cid:durableId="824206889">
    <w:abstractNumId w:val="8"/>
  </w:num>
  <w:num w:numId="6" w16cid:durableId="267467774">
    <w:abstractNumId w:val="16"/>
  </w:num>
  <w:num w:numId="7" w16cid:durableId="1241865875">
    <w:abstractNumId w:val="22"/>
  </w:num>
  <w:num w:numId="8" w16cid:durableId="576786089">
    <w:abstractNumId w:val="18"/>
  </w:num>
  <w:num w:numId="9" w16cid:durableId="1201823494">
    <w:abstractNumId w:val="20"/>
  </w:num>
  <w:num w:numId="10" w16cid:durableId="540895834">
    <w:abstractNumId w:val="8"/>
  </w:num>
  <w:num w:numId="11" w16cid:durableId="1591886095">
    <w:abstractNumId w:val="9"/>
  </w:num>
  <w:num w:numId="12" w16cid:durableId="889652791">
    <w:abstractNumId w:val="7"/>
  </w:num>
  <w:num w:numId="13" w16cid:durableId="1445004275">
    <w:abstractNumId w:val="6"/>
  </w:num>
  <w:num w:numId="14" w16cid:durableId="192570991">
    <w:abstractNumId w:val="5"/>
  </w:num>
  <w:num w:numId="15" w16cid:durableId="225190478">
    <w:abstractNumId w:val="4"/>
  </w:num>
  <w:num w:numId="16" w16cid:durableId="1937513584">
    <w:abstractNumId w:val="3"/>
  </w:num>
  <w:num w:numId="17" w16cid:durableId="637413992">
    <w:abstractNumId w:val="2"/>
  </w:num>
  <w:num w:numId="18" w16cid:durableId="336153671">
    <w:abstractNumId w:val="1"/>
  </w:num>
  <w:num w:numId="19" w16cid:durableId="1283537405">
    <w:abstractNumId w:val="0"/>
  </w:num>
  <w:num w:numId="20" w16cid:durableId="809980472">
    <w:abstractNumId w:val="21"/>
  </w:num>
  <w:num w:numId="21" w16cid:durableId="780075903">
    <w:abstractNumId w:val="23"/>
  </w:num>
  <w:num w:numId="22" w16cid:durableId="1426799710">
    <w:abstractNumId w:val="23"/>
  </w:num>
  <w:num w:numId="23" w16cid:durableId="708725792">
    <w:abstractNumId w:val="11"/>
  </w:num>
  <w:num w:numId="24" w16cid:durableId="133957978">
    <w:abstractNumId w:val="10"/>
  </w:num>
  <w:num w:numId="25" w16cid:durableId="1360009675">
    <w:abstractNumId w:val="26"/>
  </w:num>
  <w:num w:numId="26" w16cid:durableId="1319531201">
    <w:abstractNumId w:val="23"/>
  </w:num>
  <w:num w:numId="27" w16cid:durableId="695160120">
    <w:abstractNumId w:val="12"/>
  </w:num>
  <w:num w:numId="28" w16cid:durableId="68354176">
    <w:abstractNumId w:val="13"/>
  </w:num>
  <w:num w:numId="29" w16cid:durableId="1255280625">
    <w:abstractNumId w:val="15"/>
  </w:num>
  <w:num w:numId="30" w16cid:durableId="358514053">
    <w:abstractNumId w:val="17"/>
  </w:num>
  <w:num w:numId="31" w16cid:durableId="1701466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0992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4746322">
    <w:abstractNumId w:val="20"/>
  </w:num>
  <w:num w:numId="34" w16cid:durableId="643661112">
    <w:abstractNumId w:val="19"/>
  </w:num>
  <w:num w:numId="35" w16cid:durableId="1380982910">
    <w:abstractNumId w:val="25"/>
    <w:lvlOverride w:ilvl="0">
      <w:startOverride w:val="1"/>
    </w:lvlOverride>
  </w:num>
  <w:num w:numId="36" w16cid:durableId="2005009551">
    <w:abstractNumId w:val="1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55"/>
    <w:rsid w:val="00002CE1"/>
    <w:rsid w:val="00011F29"/>
    <w:rsid w:val="00014097"/>
    <w:rsid w:val="00015446"/>
    <w:rsid w:val="00021466"/>
    <w:rsid w:val="000264D6"/>
    <w:rsid w:val="00032E02"/>
    <w:rsid w:val="00037F65"/>
    <w:rsid w:val="00042400"/>
    <w:rsid w:val="00046DB0"/>
    <w:rsid w:val="00052E31"/>
    <w:rsid w:val="00056EEF"/>
    <w:rsid w:val="0006177D"/>
    <w:rsid w:val="00066732"/>
    <w:rsid w:val="00067258"/>
    <w:rsid w:val="000711F0"/>
    <w:rsid w:val="00074B30"/>
    <w:rsid w:val="00096739"/>
    <w:rsid w:val="0009727F"/>
    <w:rsid w:val="000B6AB5"/>
    <w:rsid w:val="000C19BA"/>
    <w:rsid w:val="000C3503"/>
    <w:rsid w:val="000C7341"/>
    <w:rsid w:val="000E10CD"/>
    <w:rsid w:val="000E2E43"/>
    <w:rsid w:val="000E383F"/>
    <w:rsid w:val="0010087F"/>
    <w:rsid w:val="001036FC"/>
    <w:rsid w:val="00104563"/>
    <w:rsid w:val="00105BED"/>
    <w:rsid w:val="0010694E"/>
    <w:rsid w:val="00110890"/>
    <w:rsid w:val="00110CA6"/>
    <w:rsid w:val="00112E33"/>
    <w:rsid w:val="00121767"/>
    <w:rsid w:val="00136210"/>
    <w:rsid w:val="00137B33"/>
    <w:rsid w:val="001467A9"/>
    <w:rsid w:val="001647CE"/>
    <w:rsid w:val="00171D21"/>
    <w:rsid w:val="00182364"/>
    <w:rsid w:val="001A00A8"/>
    <w:rsid w:val="001A0F95"/>
    <w:rsid w:val="001C037B"/>
    <w:rsid w:val="001C31D1"/>
    <w:rsid w:val="001C3781"/>
    <w:rsid w:val="001C3C9D"/>
    <w:rsid w:val="001D12CE"/>
    <w:rsid w:val="001D2C0B"/>
    <w:rsid w:val="001D71BC"/>
    <w:rsid w:val="001E3FC9"/>
    <w:rsid w:val="001F1110"/>
    <w:rsid w:val="001F3DA8"/>
    <w:rsid w:val="001F4C6E"/>
    <w:rsid w:val="001F6C54"/>
    <w:rsid w:val="00201E27"/>
    <w:rsid w:val="00205B43"/>
    <w:rsid w:val="0020793B"/>
    <w:rsid w:val="00211D1D"/>
    <w:rsid w:val="0021659C"/>
    <w:rsid w:val="002178C3"/>
    <w:rsid w:val="002233AB"/>
    <w:rsid w:val="002270BF"/>
    <w:rsid w:val="002466EF"/>
    <w:rsid w:val="0025581E"/>
    <w:rsid w:val="00273B42"/>
    <w:rsid w:val="0027791A"/>
    <w:rsid w:val="002816F0"/>
    <w:rsid w:val="00296079"/>
    <w:rsid w:val="002B5B27"/>
    <w:rsid w:val="002E1C51"/>
    <w:rsid w:val="002F256E"/>
    <w:rsid w:val="002F49B2"/>
    <w:rsid w:val="003102A7"/>
    <w:rsid w:val="003140CC"/>
    <w:rsid w:val="00314B43"/>
    <w:rsid w:val="00314FD8"/>
    <w:rsid w:val="00316491"/>
    <w:rsid w:val="00316CF5"/>
    <w:rsid w:val="003269E7"/>
    <w:rsid w:val="00333BE8"/>
    <w:rsid w:val="00343FD9"/>
    <w:rsid w:val="0034493F"/>
    <w:rsid w:val="003471E0"/>
    <w:rsid w:val="003641B2"/>
    <w:rsid w:val="003708A2"/>
    <w:rsid w:val="00375DAE"/>
    <w:rsid w:val="00380A2F"/>
    <w:rsid w:val="00380A3A"/>
    <w:rsid w:val="00383CF5"/>
    <w:rsid w:val="00384036"/>
    <w:rsid w:val="003935FF"/>
    <w:rsid w:val="0039641B"/>
    <w:rsid w:val="003A694F"/>
    <w:rsid w:val="003A6EA8"/>
    <w:rsid w:val="003B5E95"/>
    <w:rsid w:val="003B6FBD"/>
    <w:rsid w:val="003C1954"/>
    <w:rsid w:val="003E0DA6"/>
    <w:rsid w:val="003E3422"/>
    <w:rsid w:val="003F1AD4"/>
    <w:rsid w:val="003F2C34"/>
    <w:rsid w:val="00403665"/>
    <w:rsid w:val="00421EC0"/>
    <w:rsid w:val="00456760"/>
    <w:rsid w:val="00462F44"/>
    <w:rsid w:val="00465B02"/>
    <w:rsid w:val="00467A38"/>
    <w:rsid w:val="00471521"/>
    <w:rsid w:val="00486DEF"/>
    <w:rsid w:val="004925A5"/>
    <w:rsid w:val="004934DD"/>
    <w:rsid w:val="00494C57"/>
    <w:rsid w:val="004B30CA"/>
    <w:rsid w:val="004C1EF2"/>
    <w:rsid w:val="004D05A2"/>
    <w:rsid w:val="004D2DA0"/>
    <w:rsid w:val="004D4ACC"/>
    <w:rsid w:val="004D5E3A"/>
    <w:rsid w:val="004F267A"/>
    <w:rsid w:val="004F2739"/>
    <w:rsid w:val="004F2820"/>
    <w:rsid w:val="00500C6A"/>
    <w:rsid w:val="005034A4"/>
    <w:rsid w:val="00512B88"/>
    <w:rsid w:val="00533478"/>
    <w:rsid w:val="00543AB2"/>
    <w:rsid w:val="005506B6"/>
    <w:rsid w:val="00550D5A"/>
    <w:rsid w:val="00595A1F"/>
    <w:rsid w:val="005A6CCF"/>
    <w:rsid w:val="005A7A5A"/>
    <w:rsid w:val="005B14B6"/>
    <w:rsid w:val="005D1E53"/>
    <w:rsid w:val="005D2FAE"/>
    <w:rsid w:val="005D7D89"/>
    <w:rsid w:val="00606202"/>
    <w:rsid w:val="006102CD"/>
    <w:rsid w:val="006201F4"/>
    <w:rsid w:val="00636A43"/>
    <w:rsid w:val="0064107C"/>
    <w:rsid w:val="00647396"/>
    <w:rsid w:val="006475A8"/>
    <w:rsid w:val="00653CF1"/>
    <w:rsid w:val="006550CE"/>
    <w:rsid w:val="00660063"/>
    <w:rsid w:val="006601A7"/>
    <w:rsid w:val="0066199B"/>
    <w:rsid w:val="006765A7"/>
    <w:rsid w:val="00677C98"/>
    <w:rsid w:val="0068249D"/>
    <w:rsid w:val="00693B7A"/>
    <w:rsid w:val="0069497E"/>
    <w:rsid w:val="006958F2"/>
    <w:rsid w:val="00695AF3"/>
    <w:rsid w:val="006A2898"/>
    <w:rsid w:val="006A72BC"/>
    <w:rsid w:val="006D2C65"/>
    <w:rsid w:val="006F6131"/>
    <w:rsid w:val="00711AF5"/>
    <w:rsid w:val="00720CE5"/>
    <w:rsid w:val="00722E4F"/>
    <w:rsid w:val="00725322"/>
    <w:rsid w:val="0074460F"/>
    <w:rsid w:val="00746B14"/>
    <w:rsid w:val="007474CD"/>
    <w:rsid w:val="00752883"/>
    <w:rsid w:val="00755CD9"/>
    <w:rsid w:val="00762619"/>
    <w:rsid w:val="00766C23"/>
    <w:rsid w:val="00774BB3"/>
    <w:rsid w:val="007817EE"/>
    <w:rsid w:val="007828F1"/>
    <w:rsid w:val="007858DF"/>
    <w:rsid w:val="00791A41"/>
    <w:rsid w:val="00792448"/>
    <w:rsid w:val="00796242"/>
    <w:rsid w:val="007965EE"/>
    <w:rsid w:val="007A35E3"/>
    <w:rsid w:val="007C426B"/>
    <w:rsid w:val="007D3023"/>
    <w:rsid w:val="007D7B60"/>
    <w:rsid w:val="00801833"/>
    <w:rsid w:val="0082113F"/>
    <w:rsid w:val="0082138B"/>
    <w:rsid w:val="00834875"/>
    <w:rsid w:val="00837F56"/>
    <w:rsid w:val="00852B23"/>
    <w:rsid w:val="008705F2"/>
    <w:rsid w:val="008735F8"/>
    <w:rsid w:val="0088474A"/>
    <w:rsid w:val="00885B38"/>
    <w:rsid w:val="00887F69"/>
    <w:rsid w:val="00894DAC"/>
    <w:rsid w:val="008A569B"/>
    <w:rsid w:val="008A5FBA"/>
    <w:rsid w:val="008B1F3C"/>
    <w:rsid w:val="008C4D2C"/>
    <w:rsid w:val="008C6F59"/>
    <w:rsid w:val="008E65A8"/>
    <w:rsid w:val="008E65B3"/>
    <w:rsid w:val="008F061C"/>
    <w:rsid w:val="008F0DA4"/>
    <w:rsid w:val="008F5FA2"/>
    <w:rsid w:val="008F7C9B"/>
    <w:rsid w:val="00902C50"/>
    <w:rsid w:val="00911747"/>
    <w:rsid w:val="00916EDF"/>
    <w:rsid w:val="00921517"/>
    <w:rsid w:val="00921D6A"/>
    <w:rsid w:val="00922983"/>
    <w:rsid w:val="00932604"/>
    <w:rsid w:val="00941630"/>
    <w:rsid w:val="00951607"/>
    <w:rsid w:val="009800C1"/>
    <w:rsid w:val="009802BC"/>
    <w:rsid w:val="00982053"/>
    <w:rsid w:val="00982455"/>
    <w:rsid w:val="009915D5"/>
    <w:rsid w:val="00997102"/>
    <w:rsid w:val="009A74B9"/>
    <w:rsid w:val="009B103A"/>
    <w:rsid w:val="009B3CC7"/>
    <w:rsid w:val="009B4A13"/>
    <w:rsid w:val="009C198B"/>
    <w:rsid w:val="009C34E5"/>
    <w:rsid w:val="009C4A3B"/>
    <w:rsid w:val="009E3B4E"/>
    <w:rsid w:val="009F470E"/>
    <w:rsid w:val="00A1493F"/>
    <w:rsid w:val="00A27151"/>
    <w:rsid w:val="00A3661B"/>
    <w:rsid w:val="00A461EF"/>
    <w:rsid w:val="00A47CC2"/>
    <w:rsid w:val="00A52EC7"/>
    <w:rsid w:val="00A5320C"/>
    <w:rsid w:val="00A57E64"/>
    <w:rsid w:val="00A60733"/>
    <w:rsid w:val="00A7247A"/>
    <w:rsid w:val="00A86404"/>
    <w:rsid w:val="00AB3307"/>
    <w:rsid w:val="00AB647E"/>
    <w:rsid w:val="00AC2DF6"/>
    <w:rsid w:val="00AD1262"/>
    <w:rsid w:val="00AF01B0"/>
    <w:rsid w:val="00AF1274"/>
    <w:rsid w:val="00B00C0A"/>
    <w:rsid w:val="00B00C39"/>
    <w:rsid w:val="00B00E47"/>
    <w:rsid w:val="00B07EC5"/>
    <w:rsid w:val="00B10883"/>
    <w:rsid w:val="00B11177"/>
    <w:rsid w:val="00B11BFF"/>
    <w:rsid w:val="00B375D6"/>
    <w:rsid w:val="00B5259F"/>
    <w:rsid w:val="00B5707E"/>
    <w:rsid w:val="00B63DFE"/>
    <w:rsid w:val="00B64E4E"/>
    <w:rsid w:val="00B66826"/>
    <w:rsid w:val="00B66917"/>
    <w:rsid w:val="00B74BC5"/>
    <w:rsid w:val="00B7779E"/>
    <w:rsid w:val="00B81E45"/>
    <w:rsid w:val="00B8441F"/>
    <w:rsid w:val="00B85FDD"/>
    <w:rsid w:val="00BA4053"/>
    <w:rsid w:val="00BB2C9F"/>
    <w:rsid w:val="00BC246A"/>
    <w:rsid w:val="00BC2D95"/>
    <w:rsid w:val="00BC3898"/>
    <w:rsid w:val="00BC5F1C"/>
    <w:rsid w:val="00BD4736"/>
    <w:rsid w:val="00BD4782"/>
    <w:rsid w:val="00BD4F8D"/>
    <w:rsid w:val="00BE0124"/>
    <w:rsid w:val="00BE3645"/>
    <w:rsid w:val="00BE7F15"/>
    <w:rsid w:val="00BF2D6A"/>
    <w:rsid w:val="00C06664"/>
    <w:rsid w:val="00C07C75"/>
    <w:rsid w:val="00C21292"/>
    <w:rsid w:val="00C25316"/>
    <w:rsid w:val="00C2594D"/>
    <w:rsid w:val="00C25B69"/>
    <w:rsid w:val="00C32746"/>
    <w:rsid w:val="00C334A6"/>
    <w:rsid w:val="00C40191"/>
    <w:rsid w:val="00C527B0"/>
    <w:rsid w:val="00C54D9C"/>
    <w:rsid w:val="00C63F84"/>
    <w:rsid w:val="00C77920"/>
    <w:rsid w:val="00C80B87"/>
    <w:rsid w:val="00C818ED"/>
    <w:rsid w:val="00C8294A"/>
    <w:rsid w:val="00C8410F"/>
    <w:rsid w:val="00C855B1"/>
    <w:rsid w:val="00C97F64"/>
    <w:rsid w:val="00CB635C"/>
    <w:rsid w:val="00CB746E"/>
    <w:rsid w:val="00CC3275"/>
    <w:rsid w:val="00CD06DE"/>
    <w:rsid w:val="00CD1290"/>
    <w:rsid w:val="00CD1C47"/>
    <w:rsid w:val="00CD3352"/>
    <w:rsid w:val="00CD48BC"/>
    <w:rsid w:val="00CD6B88"/>
    <w:rsid w:val="00CE03D7"/>
    <w:rsid w:val="00CE22D3"/>
    <w:rsid w:val="00CE5F4A"/>
    <w:rsid w:val="00D02D47"/>
    <w:rsid w:val="00D10D2E"/>
    <w:rsid w:val="00D13E0A"/>
    <w:rsid w:val="00D172B8"/>
    <w:rsid w:val="00D236E1"/>
    <w:rsid w:val="00D23774"/>
    <w:rsid w:val="00D25F4B"/>
    <w:rsid w:val="00D26EC6"/>
    <w:rsid w:val="00D33310"/>
    <w:rsid w:val="00D458EC"/>
    <w:rsid w:val="00D45F90"/>
    <w:rsid w:val="00D50526"/>
    <w:rsid w:val="00D63918"/>
    <w:rsid w:val="00D722F7"/>
    <w:rsid w:val="00D76D73"/>
    <w:rsid w:val="00D80095"/>
    <w:rsid w:val="00D83966"/>
    <w:rsid w:val="00D87843"/>
    <w:rsid w:val="00D95F1D"/>
    <w:rsid w:val="00DA763D"/>
    <w:rsid w:val="00DB0350"/>
    <w:rsid w:val="00DC6DBF"/>
    <w:rsid w:val="00DD2140"/>
    <w:rsid w:val="00DE6006"/>
    <w:rsid w:val="00DE7F63"/>
    <w:rsid w:val="00E17001"/>
    <w:rsid w:val="00E22AEE"/>
    <w:rsid w:val="00E27A0F"/>
    <w:rsid w:val="00E30A66"/>
    <w:rsid w:val="00E351E7"/>
    <w:rsid w:val="00E37A2A"/>
    <w:rsid w:val="00E43151"/>
    <w:rsid w:val="00E44D63"/>
    <w:rsid w:val="00E47F86"/>
    <w:rsid w:val="00E55326"/>
    <w:rsid w:val="00E562DD"/>
    <w:rsid w:val="00E57F9F"/>
    <w:rsid w:val="00E61CE8"/>
    <w:rsid w:val="00E760B1"/>
    <w:rsid w:val="00E819AC"/>
    <w:rsid w:val="00E847C5"/>
    <w:rsid w:val="00E910B0"/>
    <w:rsid w:val="00E9419F"/>
    <w:rsid w:val="00E96166"/>
    <w:rsid w:val="00EA0DBA"/>
    <w:rsid w:val="00EA1871"/>
    <w:rsid w:val="00EA3392"/>
    <w:rsid w:val="00EA750C"/>
    <w:rsid w:val="00EA78E2"/>
    <w:rsid w:val="00EB3C57"/>
    <w:rsid w:val="00EB7BEB"/>
    <w:rsid w:val="00EC15D2"/>
    <w:rsid w:val="00EC4503"/>
    <w:rsid w:val="00ED05FA"/>
    <w:rsid w:val="00ED0887"/>
    <w:rsid w:val="00ED3328"/>
    <w:rsid w:val="00ED40C7"/>
    <w:rsid w:val="00ED43F5"/>
    <w:rsid w:val="00EE0D94"/>
    <w:rsid w:val="00EE6917"/>
    <w:rsid w:val="00EE7C9A"/>
    <w:rsid w:val="00EF254D"/>
    <w:rsid w:val="00EF4308"/>
    <w:rsid w:val="00EF7490"/>
    <w:rsid w:val="00F22767"/>
    <w:rsid w:val="00F30AAC"/>
    <w:rsid w:val="00F36F95"/>
    <w:rsid w:val="00F412EF"/>
    <w:rsid w:val="00F57939"/>
    <w:rsid w:val="00F63E13"/>
    <w:rsid w:val="00F8407F"/>
    <w:rsid w:val="00F90CAE"/>
    <w:rsid w:val="00F93FCA"/>
    <w:rsid w:val="00F9429B"/>
    <w:rsid w:val="00FB1779"/>
    <w:rsid w:val="00FB5C28"/>
    <w:rsid w:val="00FB7177"/>
    <w:rsid w:val="00FC4857"/>
    <w:rsid w:val="00FD0413"/>
    <w:rsid w:val="00FD137C"/>
    <w:rsid w:val="00FD3084"/>
    <w:rsid w:val="00FD3C36"/>
    <w:rsid w:val="00FE3822"/>
    <w:rsid w:val="00FE6B3F"/>
    <w:rsid w:val="00FF57B7"/>
    <w:rsid w:val="00FF75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A602"/>
  <w15:chartTrackingRefBased/>
  <w15:docId w15:val="{8134DE23-8124-447C-B06F-FE25BBDA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41B"/>
    <w:pPr>
      <w:spacing w:line="260" w:lineRule="atLeast"/>
    </w:pPr>
    <w:rPr>
      <w:rFonts w:ascii="Arial" w:hAnsi="Arial"/>
      <w:sz w:val="20"/>
    </w:rPr>
  </w:style>
  <w:style w:type="paragraph" w:styleId="berschrift1">
    <w:name w:val="heading 1"/>
    <w:basedOn w:val="Standard"/>
    <w:next w:val="Standard"/>
    <w:link w:val="berschrift1Zchn"/>
    <w:uiPriority w:val="9"/>
    <w:qFormat/>
    <w:rsid w:val="00982455"/>
    <w:pPr>
      <w:keepNext/>
      <w:keepLines/>
      <w:numPr>
        <w:numId w:val="21"/>
      </w:numPr>
      <w:spacing w:line="480" w:lineRule="exact"/>
      <w:contextualSpacing/>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82455"/>
    <w:pPr>
      <w:keepNext/>
      <w:keepLines/>
      <w:numPr>
        <w:ilvl w:val="1"/>
        <w:numId w:val="21"/>
      </w:numPr>
      <w:spacing w:line="340" w:lineRule="exac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752883"/>
    <w:pPr>
      <w:keepNext/>
      <w:keepLines/>
      <w:numPr>
        <w:ilvl w:val="2"/>
        <w:numId w:val="21"/>
      </w:numPr>
      <w:spacing w:line="340" w:lineRule="exac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982455"/>
    <w:pPr>
      <w:keepNext/>
      <w:keepLines/>
      <w:numPr>
        <w:ilvl w:val="3"/>
        <w:numId w:val="21"/>
      </w:numPr>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982455"/>
    <w:pPr>
      <w:keepNext/>
      <w:keepLines/>
      <w:numPr>
        <w:ilvl w:val="4"/>
        <w:numId w:val="21"/>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82455"/>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82455"/>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8245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245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NichtaufgelsteErwhnung1">
    <w:name w:val="Nicht aufgelöste Erwähnung1"/>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982455"/>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982455"/>
    <w:rPr>
      <w:rFonts w:ascii="Arial" w:eastAsiaTheme="majorEastAsia" w:hAnsi="Arial" w:cstheme="majorBidi"/>
      <w:b/>
      <w:sz w:val="20"/>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752883"/>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982455"/>
    <w:rPr>
      <w:rFonts w:ascii="Arial" w:eastAsiaTheme="majorEastAsia" w:hAnsi="Arial" w:cstheme="majorBidi"/>
      <w:iCs/>
      <w:sz w:val="20"/>
    </w:rPr>
  </w:style>
  <w:style w:type="paragraph" w:styleId="Listenabsatz">
    <w:name w:val="List Paragraph"/>
    <w:basedOn w:val="Standard"/>
    <w:uiPriority w:val="34"/>
    <w:qFormat/>
    <w:rsid w:val="00693B7A"/>
    <w:pPr>
      <w:numPr>
        <w:numId w:val="9"/>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1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numPr>
        <w:numId w:val="20"/>
      </w:numPr>
      <w:spacing w:after="280" w:line="300" w:lineRule="exact"/>
      <w:ind w:left="357" w:hanging="357"/>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 w:type="character" w:customStyle="1" w:styleId="berschrift5Zchn">
    <w:name w:val="Überschrift 5 Zchn"/>
    <w:basedOn w:val="Absatz-Standardschriftart"/>
    <w:link w:val="berschrift5"/>
    <w:uiPriority w:val="9"/>
    <w:semiHidden/>
    <w:rsid w:val="00982455"/>
    <w:rPr>
      <w:rFonts w:ascii="Arial" w:eastAsiaTheme="majorEastAsia" w:hAnsi="Arial" w:cstheme="majorBidi"/>
      <w:sz w:val="20"/>
    </w:rPr>
  </w:style>
  <w:style w:type="character" w:customStyle="1" w:styleId="berschrift6Zchn">
    <w:name w:val="Überschrift 6 Zchn"/>
    <w:basedOn w:val="Absatz-Standardschriftart"/>
    <w:link w:val="berschrift6"/>
    <w:uiPriority w:val="9"/>
    <w:semiHidden/>
    <w:rsid w:val="0098245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98245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9824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2455"/>
    <w:rPr>
      <w:rFonts w:asciiTheme="majorHAnsi" w:eastAsiaTheme="majorEastAsia" w:hAnsiTheme="majorHAnsi" w:cstheme="majorBidi"/>
      <w:i/>
      <w:iCs/>
      <w:color w:val="272727" w:themeColor="text1" w:themeTint="D8"/>
      <w:sz w:val="21"/>
      <w:szCs w:val="21"/>
    </w:rPr>
  </w:style>
  <w:style w:type="character" w:styleId="IntensiveHervorhebung">
    <w:name w:val="Intense Emphasis"/>
    <w:aliases w:val="Hinweise"/>
    <w:basedOn w:val="Absatz-Standardschriftart"/>
    <w:uiPriority w:val="21"/>
    <w:qFormat/>
    <w:rsid w:val="00982455"/>
    <w:rPr>
      <w:i/>
      <w:iCs/>
      <w:color w:val="4472C4" w:themeColor="accent1"/>
    </w:rPr>
  </w:style>
  <w:style w:type="paragraph" w:styleId="KeinLeerraum">
    <w:name w:val="No Spacing"/>
    <w:uiPriority w:val="1"/>
    <w:qFormat/>
    <w:rsid w:val="008F5FA2"/>
    <w:pPr>
      <w:spacing w:after="0" w:line="240" w:lineRule="auto"/>
    </w:pPr>
    <w:rPr>
      <w:rFonts w:ascii="Arial" w:eastAsia="Calibri" w:hAnsi="Arial" w:cs="Arial"/>
    </w:rPr>
  </w:style>
  <w:style w:type="character" w:styleId="Funotenzeichen">
    <w:name w:val="footnote reference"/>
    <w:basedOn w:val="Absatz-Standardschriftart"/>
    <w:uiPriority w:val="99"/>
    <w:semiHidden/>
    <w:unhideWhenUsed/>
    <w:rsid w:val="008F5FA2"/>
    <w:rPr>
      <w:vertAlign w:val="superscript"/>
    </w:rPr>
  </w:style>
  <w:style w:type="paragraph" w:styleId="Inhaltsverzeichnisberschrift">
    <w:name w:val="TOC Heading"/>
    <w:basedOn w:val="berschrift1"/>
    <w:next w:val="Standard"/>
    <w:uiPriority w:val="39"/>
    <w:unhideWhenUsed/>
    <w:qFormat/>
    <w:rsid w:val="00752883"/>
    <w:pPr>
      <w:numPr>
        <w:numId w:val="0"/>
      </w:numPr>
      <w:spacing w:before="240" w:after="0" w:line="259" w:lineRule="auto"/>
      <w:contextualSpacing w:val="0"/>
      <w:outlineLvl w:val="9"/>
    </w:pPr>
    <w:rPr>
      <w:rFonts w:asciiTheme="majorHAnsi" w:hAnsiTheme="majorHAnsi"/>
      <w:b w:val="0"/>
      <w:color w:val="2F5496" w:themeColor="accent1" w:themeShade="BF"/>
      <w:sz w:val="32"/>
      <w:lang w:val="de-AT" w:eastAsia="de-AT"/>
    </w:rPr>
  </w:style>
  <w:style w:type="paragraph" w:styleId="Verzeichnis1">
    <w:name w:val="toc 1"/>
    <w:basedOn w:val="Standard"/>
    <w:next w:val="Standard"/>
    <w:autoRedefine/>
    <w:uiPriority w:val="39"/>
    <w:unhideWhenUsed/>
    <w:rsid w:val="00752883"/>
    <w:pPr>
      <w:spacing w:after="100"/>
    </w:pPr>
  </w:style>
  <w:style w:type="paragraph" w:styleId="Verzeichnis2">
    <w:name w:val="toc 2"/>
    <w:basedOn w:val="Standard"/>
    <w:next w:val="Standard"/>
    <w:autoRedefine/>
    <w:uiPriority w:val="39"/>
    <w:unhideWhenUsed/>
    <w:rsid w:val="00752883"/>
    <w:pPr>
      <w:spacing w:after="100"/>
      <w:ind w:left="200"/>
    </w:pPr>
  </w:style>
  <w:style w:type="paragraph" w:styleId="Verzeichnis3">
    <w:name w:val="toc 3"/>
    <w:basedOn w:val="Standard"/>
    <w:next w:val="Standard"/>
    <w:autoRedefine/>
    <w:uiPriority w:val="39"/>
    <w:unhideWhenUsed/>
    <w:rsid w:val="00752883"/>
    <w:pPr>
      <w:spacing w:after="100"/>
      <w:ind w:left="400"/>
    </w:pPr>
  </w:style>
  <w:style w:type="character" w:customStyle="1" w:styleId="Nummerierteberschrift1Zchn">
    <w:name w:val="Nummerierte Überschrift 1 Zchn"/>
    <w:aliases w:val="# Ü1 Zchn"/>
    <w:basedOn w:val="Absatz-Standardschriftart"/>
    <w:link w:val="Nummerierteberschrift1"/>
    <w:uiPriority w:val="7"/>
    <w:locked/>
    <w:rsid w:val="00D26EC6"/>
    <w:rPr>
      <w:rFonts w:ascii="Arial" w:eastAsiaTheme="majorEastAsia" w:hAnsi="Arial" w:cstheme="majorBidi"/>
      <w:b/>
      <w:sz w:val="24"/>
      <w:szCs w:val="32"/>
    </w:rPr>
  </w:style>
  <w:style w:type="paragraph" w:customStyle="1" w:styleId="Nummerierteberschrift1">
    <w:name w:val="Nummerierte Überschrift 1"/>
    <w:aliases w:val="# Ü1"/>
    <w:basedOn w:val="berschrift1"/>
    <w:next w:val="Standard"/>
    <w:link w:val="Nummerierteberschrift1Zchn"/>
    <w:uiPriority w:val="7"/>
    <w:qFormat/>
    <w:rsid w:val="00D26EC6"/>
    <w:pPr>
      <w:numPr>
        <w:numId w:val="31"/>
      </w:numPr>
      <w:spacing w:line="480" w:lineRule="atLeast"/>
    </w:pPr>
  </w:style>
  <w:style w:type="character" w:customStyle="1" w:styleId="Nummerierteberschrift2Zchn">
    <w:name w:val="Nummerierte Überschrift 2 Zchn"/>
    <w:aliases w:val="# Ü2 Zchn"/>
    <w:basedOn w:val="Absatz-Standardschriftart"/>
    <w:link w:val="Nummerierteberschrift2"/>
    <w:uiPriority w:val="7"/>
    <w:locked/>
    <w:rsid w:val="00894DAC"/>
    <w:rPr>
      <w:rFonts w:ascii="Arial" w:eastAsiaTheme="majorEastAsia" w:hAnsi="Arial" w:cstheme="majorBidi"/>
      <w:b/>
      <w:sz w:val="20"/>
      <w:szCs w:val="26"/>
    </w:rPr>
  </w:style>
  <w:style w:type="paragraph" w:customStyle="1" w:styleId="Nummerierteberschrift2">
    <w:name w:val="Nummerierte Überschrift 2"/>
    <w:aliases w:val="# Ü2"/>
    <w:basedOn w:val="berschrift2"/>
    <w:next w:val="Standard"/>
    <w:link w:val="Nummerierteberschrift2Zchn"/>
    <w:uiPriority w:val="7"/>
    <w:qFormat/>
    <w:rsid w:val="00894DAC"/>
    <w:pPr>
      <w:numPr>
        <w:numId w:val="31"/>
      </w:numPr>
      <w:spacing w:line="340" w:lineRule="atLeast"/>
      <w:ind w:left="397" w:hanging="397"/>
      <w:contextualSpacing/>
    </w:pPr>
  </w:style>
  <w:style w:type="character" w:customStyle="1" w:styleId="Nummerierteberschrift3Zchn">
    <w:name w:val="Nummerierte Überschrift 3 Zchn"/>
    <w:aliases w:val="# Ü3 Zchn"/>
    <w:basedOn w:val="Absatz-Standardschriftart"/>
    <w:link w:val="Nummerierteberschrift3"/>
    <w:uiPriority w:val="7"/>
    <w:locked/>
    <w:rsid w:val="00D26EC6"/>
    <w:rPr>
      <w:rFonts w:ascii="Arial" w:eastAsiaTheme="majorEastAsia" w:hAnsi="Arial" w:cstheme="majorBidi"/>
      <w:noProof/>
      <w:sz w:val="20"/>
      <w:szCs w:val="24"/>
    </w:rPr>
  </w:style>
  <w:style w:type="paragraph" w:customStyle="1" w:styleId="Nummerierteberschrift3">
    <w:name w:val="Nummerierte Überschrift 3"/>
    <w:aliases w:val="# Ü3"/>
    <w:basedOn w:val="berschrift3"/>
    <w:next w:val="Standard"/>
    <w:link w:val="Nummerierteberschrift3Zchn"/>
    <w:uiPriority w:val="7"/>
    <w:qFormat/>
    <w:rsid w:val="00D26EC6"/>
    <w:pPr>
      <w:numPr>
        <w:numId w:val="31"/>
      </w:numPr>
      <w:spacing w:line="340" w:lineRule="atLeast"/>
      <w:contextualSpacing/>
    </w:pPr>
    <w:rPr>
      <w:b w:val="0"/>
      <w:noProof/>
    </w:rPr>
  </w:style>
  <w:style w:type="character" w:customStyle="1" w:styleId="Nummerierteberschrift4Zchn">
    <w:name w:val="Nummerierte Überschrift 4 Zchn"/>
    <w:aliases w:val="# Ü4 Zchn"/>
    <w:basedOn w:val="Absatz-Standardschriftart"/>
    <w:link w:val="Nummerierteberschrift4"/>
    <w:uiPriority w:val="7"/>
    <w:locked/>
    <w:rsid w:val="00D26EC6"/>
    <w:rPr>
      <w:rFonts w:ascii="Arial" w:eastAsiaTheme="majorEastAsia" w:hAnsi="Arial" w:cstheme="majorBidi"/>
      <w:b/>
      <w:iCs/>
      <w:sz w:val="20"/>
    </w:rPr>
  </w:style>
  <w:style w:type="paragraph" w:customStyle="1" w:styleId="Nummerierteberschrift4">
    <w:name w:val="Nummerierte Überschrift 4"/>
    <w:aliases w:val="# Ü4"/>
    <w:basedOn w:val="berschrift4"/>
    <w:link w:val="Nummerierteberschrift4Zchn"/>
    <w:uiPriority w:val="7"/>
    <w:qFormat/>
    <w:rsid w:val="00D26EC6"/>
    <w:pPr>
      <w:numPr>
        <w:numId w:val="31"/>
      </w:numPr>
      <w:contextualSpacing/>
    </w:pPr>
    <w:rPr>
      <w:b/>
    </w:rPr>
  </w:style>
  <w:style w:type="paragraph" w:customStyle="1" w:styleId="Nummerierteberschrift5">
    <w:name w:val="Nummerierte Überschrift 5"/>
    <w:aliases w:val="# Ü5"/>
    <w:basedOn w:val="berschrift5"/>
    <w:next w:val="Standard"/>
    <w:uiPriority w:val="7"/>
    <w:semiHidden/>
    <w:qFormat/>
    <w:rsid w:val="00D26EC6"/>
    <w:pPr>
      <w:numPr>
        <w:numId w:val="31"/>
      </w:numPr>
      <w:tabs>
        <w:tab w:val="num" w:pos="360"/>
      </w:tabs>
      <w:spacing w:before="0" w:after="160"/>
      <w:contextualSpacing/>
    </w:pPr>
  </w:style>
  <w:style w:type="paragraph" w:customStyle="1" w:styleId="Einzug1-zeilig">
    <w:name w:val="Einzug 1-zeilig"/>
    <w:rsid w:val="00FB5C28"/>
    <w:pPr>
      <w:tabs>
        <w:tab w:val="left" w:pos="482"/>
      </w:tabs>
      <w:overflowPunct w:val="0"/>
      <w:autoSpaceDE w:val="0"/>
      <w:autoSpaceDN w:val="0"/>
      <w:adjustRightInd w:val="0"/>
      <w:spacing w:after="240" w:line="-240" w:lineRule="auto"/>
      <w:ind w:left="482" w:hanging="482"/>
      <w:jc w:val="both"/>
    </w:pPr>
    <w:rPr>
      <w:rFonts w:ascii="Times New Roman" w:eastAsia="Times New Roman" w:hAnsi="Times New Roman" w:cs="Times New Roman"/>
      <w:sz w:val="24"/>
      <w:szCs w:val="20"/>
      <w:lang w:eastAsia="de-AT"/>
    </w:rPr>
  </w:style>
  <w:style w:type="paragraph" w:customStyle="1" w:styleId="EinzugmitUntereinz">
    <w:name w:val="Einzug mit Untereinz"/>
    <w:rsid w:val="00FB5C28"/>
    <w:pPr>
      <w:tabs>
        <w:tab w:val="left" w:pos="851"/>
      </w:tabs>
      <w:overflowPunct w:val="0"/>
      <w:autoSpaceDE w:val="0"/>
      <w:autoSpaceDN w:val="0"/>
      <w:adjustRightInd w:val="0"/>
      <w:spacing w:after="240" w:line="-240" w:lineRule="auto"/>
      <w:ind w:left="851" w:hanging="369"/>
      <w:jc w:val="both"/>
    </w:pPr>
    <w:rPr>
      <w:rFonts w:ascii="Times New Roman" w:eastAsia="Times New Roman" w:hAnsi="Times New Roman" w:cs="Times New Roman"/>
      <w:sz w:val="24"/>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9493">
      <w:bodyDiv w:val="1"/>
      <w:marLeft w:val="0"/>
      <w:marRight w:val="0"/>
      <w:marTop w:val="0"/>
      <w:marBottom w:val="0"/>
      <w:divBdr>
        <w:top w:val="none" w:sz="0" w:space="0" w:color="auto"/>
        <w:left w:val="none" w:sz="0" w:space="0" w:color="auto"/>
        <w:bottom w:val="none" w:sz="0" w:space="0" w:color="auto"/>
        <w:right w:val="none" w:sz="0" w:space="0" w:color="auto"/>
      </w:divBdr>
    </w:div>
    <w:div w:id="258801826">
      <w:bodyDiv w:val="1"/>
      <w:marLeft w:val="0"/>
      <w:marRight w:val="0"/>
      <w:marTop w:val="0"/>
      <w:marBottom w:val="0"/>
      <w:divBdr>
        <w:top w:val="none" w:sz="0" w:space="0" w:color="auto"/>
        <w:left w:val="none" w:sz="0" w:space="0" w:color="auto"/>
        <w:bottom w:val="none" w:sz="0" w:space="0" w:color="auto"/>
        <w:right w:val="none" w:sz="0" w:space="0" w:color="auto"/>
      </w:divBdr>
    </w:div>
    <w:div w:id="333342128">
      <w:bodyDiv w:val="1"/>
      <w:marLeft w:val="0"/>
      <w:marRight w:val="0"/>
      <w:marTop w:val="0"/>
      <w:marBottom w:val="0"/>
      <w:divBdr>
        <w:top w:val="none" w:sz="0" w:space="0" w:color="auto"/>
        <w:left w:val="none" w:sz="0" w:space="0" w:color="auto"/>
        <w:bottom w:val="none" w:sz="0" w:space="0" w:color="auto"/>
        <w:right w:val="none" w:sz="0" w:space="0" w:color="auto"/>
      </w:divBdr>
    </w:div>
    <w:div w:id="407119226">
      <w:bodyDiv w:val="1"/>
      <w:marLeft w:val="0"/>
      <w:marRight w:val="0"/>
      <w:marTop w:val="0"/>
      <w:marBottom w:val="0"/>
      <w:divBdr>
        <w:top w:val="none" w:sz="0" w:space="0" w:color="auto"/>
        <w:left w:val="none" w:sz="0" w:space="0" w:color="auto"/>
        <w:bottom w:val="none" w:sz="0" w:space="0" w:color="auto"/>
        <w:right w:val="none" w:sz="0" w:space="0" w:color="auto"/>
      </w:divBdr>
    </w:div>
    <w:div w:id="593590134">
      <w:bodyDiv w:val="1"/>
      <w:marLeft w:val="0"/>
      <w:marRight w:val="0"/>
      <w:marTop w:val="0"/>
      <w:marBottom w:val="0"/>
      <w:divBdr>
        <w:top w:val="none" w:sz="0" w:space="0" w:color="auto"/>
        <w:left w:val="none" w:sz="0" w:space="0" w:color="auto"/>
        <w:bottom w:val="none" w:sz="0" w:space="0" w:color="auto"/>
        <w:right w:val="none" w:sz="0" w:space="0" w:color="auto"/>
      </w:divBdr>
    </w:div>
    <w:div w:id="994256588">
      <w:bodyDiv w:val="1"/>
      <w:marLeft w:val="0"/>
      <w:marRight w:val="0"/>
      <w:marTop w:val="0"/>
      <w:marBottom w:val="0"/>
      <w:divBdr>
        <w:top w:val="none" w:sz="0" w:space="0" w:color="auto"/>
        <w:left w:val="none" w:sz="0" w:space="0" w:color="auto"/>
        <w:bottom w:val="none" w:sz="0" w:space="0" w:color="auto"/>
        <w:right w:val="none" w:sz="0" w:space="0" w:color="auto"/>
      </w:divBdr>
    </w:div>
    <w:div w:id="1265381560">
      <w:bodyDiv w:val="1"/>
      <w:marLeft w:val="0"/>
      <w:marRight w:val="0"/>
      <w:marTop w:val="0"/>
      <w:marBottom w:val="0"/>
      <w:divBdr>
        <w:top w:val="none" w:sz="0" w:space="0" w:color="auto"/>
        <w:left w:val="none" w:sz="0" w:space="0" w:color="auto"/>
        <w:bottom w:val="none" w:sz="0" w:space="0" w:color="auto"/>
        <w:right w:val="none" w:sz="0" w:space="0" w:color="auto"/>
      </w:divBdr>
    </w:div>
    <w:div w:id="1450201413">
      <w:bodyDiv w:val="1"/>
      <w:marLeft w:val="0"/>
      <w:marRight w:val="0"/>
      <w:marTop w:val="0"/>
      <w:marBottom w:val="0"/>
      <w:divBdr>
        <w:top w:val="none" w:sz="0" w:space="0" w:color="auto"/>
        <w:left w:val="none" w:sz="0" w:space="0" w:color="auto"/>
        <w:bottom w:val="none" w:sz="0" w:space="0" w:color="auto"/>
        <w:right w:val="none" w:sz="0" w:space="0" w:color="auto"/>
      </w:divBdr>
    </w:div>
    <w:div w:id="1467042779">
      <w:bodyDiv w:val="1"/>
      <w:marLeft w:val="0"/>
      <w:marRight w:val="0"/>
      <w:marTop w:val="0"/>
      <w:marBottom w:val="0"/>
      <w:divBdr>
        <w:top w:val="none" w:sz="0" w:space="0" w:color="auto"/>
        <w:left w:val="none" w:sz="0" w:space="0" w:color="auto"/>
        <w:bottom w:val="none" w:sz="0" w:space="0" w:color="auto"/>
        <w:right w:val="none" w:sz="0" w:space="0" w:color="auto"/>
      </w:divBdr>
    </w:div>
    <w:div w:id="1700618586">
      <w:bodyDiv w:val="1"/>
      <w:marLeft w:val="0"/>
      <w:marRight w:val="0"/>
      <w:marTop w:val="0"/>
      <w:marBottom w:val="0"/>
      <w:divBdr>
        <w:top w:val="none" w:sz="0" w:space="0" w:color="auto"/>
        <w:left w:val="none" w:sz="0" w:space="0" w:color="auto"/>
        <w:bottom w:val="none" w:sz="0" w:space="0" w:color="auto"/>
        <w:right w:val="none" w:sz="0" w:space="0" w:color="auto"/>
      </w:divBdr>
    </w:div>
    <w:div w:id="1868057426">
      <w:bodyDiv w:val="1"/>
      <w:marLeft w:val="0"/>
      <w:marRight w:val="0"/>
      <w:marTop w:val="0"/>
      <w:marBottom w:val="0"/>
      <w:divBdr>
        <w:top w:val="none" w:sz="0" w:space="0" w:color="auto"/>
        <w:left w:val="none" w:sz="0" w:space="0" w:color="auto"/>
        <w:bottom w:val="none" w:sz="0" w:space="0" w:color="auto"/>
        <w:right w:val="none" w:sz="0" w:space="0" w:color="auto"/>
      </w:divBdr>
    </w:div>
    <w:div w:id="1967348475">
      <w:bodyDiv w:val="1"/>
      <w:marLeft w:val="0"/>
      <w:marRight w:val="0"/>
      <w:marTop w:val="0"/>
      <w:marBottom w:val="0"/>
      <w:divBdr>
        <w:top w:val="none" w:sz="0" w:space="0" w:color="auto"/>
        <w:left w:val="none" w:sz="0" w:space="0" w:color="auto"/>
        <w:bottom w:val="none" w:sz="0" w:space="0" w:color="auto"/>
        <w:right w:val="none" w:sz="0" w:space="0" w:color="auto"/>
      </w:divBdr>
    </w:div>
    <w:div w:id="20161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1A5CADAE84E6C9B950166E9F60F41"/>
        <w:category>
          <w:name w:val="Allgemein"/>
          <w:gallery w:val="placeholder"/>
        </w:category>
        <w:types>
          <w:type w:val="bbPlcHdr"/>
        </w:types>
        <w:behaviors>
          <w:behavior w:val="content"/>
        </w:behaviors>
        <w:guid w:val="{C8D87B9C-C3AC-4C91-B71A-6A8B57F7738B}"/>
      </w:docPartPr>
      <w:docPartBody>
        <w:p w:rsidR="002B74E6" w:rsidRDefault="00836F7C" w:rsidP="00836F7C">
          <w:pPr>
            <w:pStyle w:val="A931A5CADAE84E6C9B950166E9F60F4119"/>
          </w:pPr>
          <w:r>
            <w:rPr>
              <w:rStyle w:val="Platzhaltertext"/>
              <w:color w:val="00B050"/>
            </w:rPr>
            <w:t>Den Betreiber der Tankstelle angeben</w:t>
          </w:r>
        </w:p>
      </w:docPartBody>
    </w:docPart>
    <w:docPart>
      <w:docPartPr>
        <w:name w:val="EE116474ABB9477989D76301DBAEA10B"/>
        <w:category>
          <w:name w:val="Allgemein"/>
          <w:gallery w:val="placeholder"/>
        </w:category>
        <w:types>
          <w:type w:val="bbPlcHdr"/>
        </w:types>
        <w:behaviors>
          <w:behavior w:val="content"/>
        </w:behaviors>
        <w:guid w:val="{A9AD7BE8-0483-40B0-8F88-A2189B211FDF}"/>
      </w:docPartPr>
      <w:docPartBody>
        <w:p w:rsidR="002B74E6" w:rsidRDefault="00836F7C" w:rsidP="00836F7C">
          <w:pPr>
            <w:pStyle w:val="EE116474ABB9477989D76301DBAEA10B19"/>
          </w:pPr>
          <w:r>
            <w:rPr>
              <w:rStyle w:val="Platzhaltertext"/>
              <w:color w:val="00B050"/>
            </w:rPr>
            <w:t xml:space="preserve">Grundstück-Nr. einfügen </w:t>
          </w:r>
        </w:p>
      </w:docPartBody>
    </w:docPart>
    <w:docPart>
      <w:docPartPr>
        <w:name w:val="770541D2CB1548559BB4BD7FD57854EF"/>
        <w:category>
          <w:name w:val="Allgemein"/>
          <w:gallery w:val="placeholder"/>
        </w:category>
        <w:types>
          <w:type w:val="bbPlcHdr"/>
        </w:types>
        <w:behaviors>
          <w:behavior w:val="content"/>
        </w:behaviors>
        <w:guid w:val="{316CB1F8-5545-441A-B126-1F221F6E8875}"/>
      </w:docPartPr>
      <w:docPartBody>
        <w:p w:rsidR="002B74E6" w:rsidRDefault="00836F7C" w:rsidP="00836F7C">
          <w:pPr>
            <w:pStyle w:val="770541D2CB1548559BB4BD7FD57854EF19"/>
          </w:pPr>
          <w:r>
            <w:rPr>
              <w:rStyle w:val="Platzhaltertext"/>
              <w:color w:val="00B050"/>
            </w:rPr>
            <w:t>KG Gemeinde einfügen</w:t>
          </w:r>
        </w:p>
      </w:docPartBody>
    </w:docPart>
    <w:docPart>
      <w:docPartPr>
        <w:name w:val="C80DA0C0A5A94185A8657A2EEBAEF68C"/>
        <w:category>
          <w:name w:val="Allgemein"/>
          <w:gallery w:val="placeholder"/>
        </w:category>
        <w:types>
          <w:type w:val="bbPlcHdr"/>
        </w:types>
        <w:behaviors>
          <w:behavior w:val="content"/>
        </w:behaviors>
        <w:guid w:val="{94538FE2-81B4-487A-9B53-2A2B47346C02}"/>
      </w:docPartPr>
      <w:docPartBody>
        <w:p w:rsidR="002B74E6" w:rsidRDefault="00836F7C" w:rsidP="00836F7C">
          <w:pPr>
            <w:pStyle w:val="C80DA0C0A5A94185A8657A2EEBAEF68C19"/>
          </w:pPr>
          <w:r>
            <w:rPr>
              <w:rStyle w:val="Platzhaltertext"/>
              <w:color w:val="00B050"/>
            </w:rPr>
            <w:t>Fahrzeugtype auswählen</w:t>
          </w:r>
        </w:p>
      </w:docPartBody>
    </w:docPart>
    <w:docPart>
      <w:docPartPr>
        <w:name w:val="39A693A67D6B4A09810F6DE02E455810"/>
        <w:category>
          <w:name w:val="Allgemein"/>
          <w:gallery w:val="placeholder"/>
        </w:category>
        <w:types>
          <w:type w:val="bbPlcHdr"/>
        </w:types>
        <w:behaviors>
          <w:behavior w:val="content"/>
        </w:behaviors>
        <w:guid w:val="{959DF5F3-7E24-444A-A1D0-9039F41A516F}"/>
      </w:docPartPr>
      <w:docPartBody>
        <w:p w:rsidR="002B74E6" w:rsidRDefault="00836F7C" w:rsidP="00836F7C">
          <w:pPr>
            <w:pStyle w:val="39A693A67D6B4A09810F6DE02E45581019"/>
          </w:pPr>
          <w:r>
            <w:rPr>
              <w:rStyle w:val="Platzhaltertext"/>
              <w:color w:val="00B050"/>
            </w:rPr>
            <w:t>Nennvolumen in Liter angeben</w:t>
          </w:r>
        </w:p>
      </w:docPartBody>
    </w:docPart>
    <w:docPart>
      <w:docPartPr>
        <w:name w:val="71D7554627EE4E5B9FF459B0CFB0A420"/>
        <w:category>
          <w:name w:val="Allgemein"/>
          <w:gallery w:val="placeholder"/>
        </w:category>
        <w:types>
          <w:type w:val="bbPlcHdr"/>
        </w:types>
        <w:behaviors>
          <w:behavior w:val="content"/>
        </w:behaviors>
        <w:guid w:val="{7C77D6BC-4680-4E09-A66B-0E19E730145D}"/>
      </w:docPartPr>
      <w:docPartBody>
        <w:p w:rsidR="002B74E6" w:rsidRDefault="00836F7C" w:rsidP="00836F7C">
          <w:pPr>
            <w:pStyle w:val="71D7554627EE4E5B9FF459B0CFB0A42019"/>
          </w:pPr>
          <w:r>
            <w:rPr>
              <w:rStyle w:val="Platzhaltertext"/>
              <w:color w:val="00B050"/>
            </w:rPr>
            <w:t>Aufstellort des Lagerbehälters beschreiben</w:t>
          </w:r>
        </w:p>
      </w:docPartBody>
    </w:docPart>
    <w:docPart>
      <w:docPartPr>
        <w:name w:val="7EA8D0C3C7D84184B0459C82E11D9E5A"/>
        <w:category>
          <w:name w:val="Allgemein"/>
          <w:gallery w:val="placeholder"/>
        </w:category>
        <w:types>
          <w:type w:val="bbPlcHdr"/>
        </w:types>
        <w:behaviors>
          <w:behavior w:val="content"/>
        </w:behaviors>
        <w:guid w:val="{FAB6DE02-0DF2-40F1-B15D-3B73FCCC989C}"/>
      </w:docPartPr>
      <w:docPartBody>
        <w:p w:rsidR="002B74E6" w:rsidRDefault="00836F7C" w:rsidP="00836F7C">
          <w:pPr>
            <w:pStyle w:val="7EA8D0C3C7D84184B0459C82E11D9E5A19"/>
          </w:pPr>
          <w:r>
            <w:rPr>
              <w:rStyle w:val="Platzhaltertext"/>
              <w:color w:val="00B050"/>
            </w:rPr>
            <w:t>Abgabeseite(n) der Zapfsäule auswählen (einseitig/beidseitig)</w:t>
          </w:r>
        </w:p>
      </w:docPartBody>
    </w:docPart>
    <w:docPart>
      <w:docPartPr>
        <w:name w:val="FADABFC08CFE4D63B017BBA66506B019"/>
        <w:category>
          <w:name w:val="Allgemein"/>
          <w:gallery w:val="placeholder"/>
        </w:category>
        <w:types>
          <w:type w:val="bbPlcHdr"/>
        </w:types>
        <w:behaviors>
          <w:behavior w:val="content"/>
        </w:behaviors>
        <w:guid w:val="{03720395-07AC-49B6-BB89-5A20FF8566AF}"/>
      </w:docPartPr>
      <w:docPartBody>
        <w:p w:rsidR="002B74E6" w:rsidRDefault="00836F7C" w:rsidP="00836F7C">
          <w:pPr>
            <w:pStyle w:val="FADABFC08CFE4D63B017BBA66506B01919"/>
          </w:pPr>
          <w:r>
            <w:rPr>
              <w:rStyle w:val="Platzhaltertext"/>
              <w:color w:val="00B050"/>
            </w:rPr>
            <w:t>Abgabeleistung der Zapfsäule auswählen (120 l/min LKW,40 l/min PKW)</w:t>
          </w:r>
        </w:p>
      </w:docPartBody>
    </w:docPart>
    <w:docPart>
      <w:docPartPr>
        <w:name w:val="382AA5AE3D2644549B5B7A67ED2374E9"/>
        <w:category>
          <w:name w:val="Allgemein"/>
          <w:gallery w:val="placeholder"/>
        </w:category>
        <w:types>
          <w:type w:val="bbPlcHdr"/>
        </w:types>
        <w:behaviors>
          <w:behavior w:val="content"/>
        </w:behaviors>
        <w:guid w:val="{3306EE41-C9DF-48B5-B4CD-358768E31564}"/>
      </w:docPartPr>
      <w:docPartBody>
        <w:p w:rsidR="002B74E6" w:rsidRDefault="00836F7C" w:rsidP="00836F7C">
          <w:pPr>
            <w:pStyle w:val="382AA5AE3D2644549B5B7A67ED2374E919"/>
          </w:pPr>
          <w:r>
            <w:rPr>
              <w:rStyle w:val="Platzhaltertext"/>
              <w:rFonts w:cs="Arial"/>
              <w:color w:val="00B050"/>
            </w:rPr>
            <w:t>Aufstellungsort der Zapfsäule beschreiben</w:t>
          </w:r>
        </w:p>
      </w:docPartBody>
    </w:docPart>
    <w:docPart>
      <w:docPartPr>
        <w:name w:val="2A58A071D11644B79EE0DE43C56840BF"/>
        <w:category>
          <w:name w:val="Allgemein"/>
          <w:gallery w:val="placeholder"/>
        </w:category>
        <w:types>
          <w:type w:val="bbPlcHdr"/>
        </w:types>
        <w:behaviors>
          <w:behavior w:val="content"/>
        </w:behaviors>
        <w:guid w:val="{3790951F-6395-4359-A500-0DFC1267B357}"/>
      </w:docPartPr>
      <w:docPartBody>
        <w:p w:rsidR="002B74E6" w:rsidRDefault="00836F7C" w:rsidP="00836F7C">
          <w:pPr>
            <w:pStyle w:val="2A58A071D11644B79EE0DE43C56840BF19"/>
          </w:pPr>
          <w:r>
            <w:rPr>
              <w:rStyle w:val="Platzhaltertext"/>
              <w:rFonts w:cs="Arial"/>
              <w:color w:val="00B050"/>
            </w:rPr>
            <w:t>Aufstellungsort des Tankautomaten beschreiben</w:t>
          </w:r>
        </w:p>
      </w:docPartBody>
    </w:docPart>
    <w:docPart>
      <w:docPartPr>
        <w:name w:val="CC12905C5A994952A2C79BDB2D9D3942"/>
        <w:category>
          <w:name w:val="Allgemein"/>
          <w:gallery w:val="placeholder"/>
        </w:category>
        <w:types>
          <w:type w:val="bbPlcHdr"/>
        </w:types>
        <w:behaviors>
          <w:behavior w:val="content"/>
        </w:behaviors>
        <w:guid w:val="{18A27F13-195A-4DAD-BC0C-039638AC7EA3}"/>
      </w:docPartPr>
      <w:docPartBody>
        <w:p w:rsidR="002B74E6" w:rsidRDefault="00836F7C" w:rsidP="00836F7C">
          <w:pPr>
            <w:pStyle w:val="CC12905C5A994952A2C79BDB2D9D394219"/>
          </w:pPr>
          <w:r>
            <w:rPr>
              <w:rStyle w:val="Platzhaltertext"/>
              <w:rFonts w:cs="Arial"/>
              <w:color w:val="00B050"/>
            </w:rPr>
            <w:t>Montageposition des Not-Aus-Tasters beschreiben</w:t>
          </w:r>
        </w:p>
      </w:docPartBody>
    </w:docPart>
    <w:docPart>
      <w:docPartPr>
        <w:name w:val="D182201092904DB3AA6D989DFD65F422"/>
        <w:category>
          <w:name w:val="Allgemein"/>
          <w:gallery w:val="placeholder"/>
        </w:category>
        <w:types>
          <w:type w:val="bbPlcHdr"/>
        </w:types>
        <w:behaviors>
          <w:behavior w:val="content"/>
        </w:behaviors>
        <w:guid w:val="{9B86AACB-EE0B-4FE4-8746-6DEBBC59870A}"/>
      </w:docPartPr>
      <w:docPartBody>
        <w:p w:rsidR="00B747CD" w:rsidRDefault="00836F7C" w:rsidP="00836F7C">
          <w:pPr>
            <w:pStyle w:val="D182201092904DB3AA6D989DFD65F42220"/>
          </w:pPr>
          <w:r>
            <w:rPr>
              <w:rStyle w:val="Platzhaltertext"/>
              <w:color w:val="00B050"/>
            </w:rPr>
            <w:t>Aufstellort/Grund warum ein Anfahrschutz für den Lagerbehälter nicht erforderlich ist beschreiben</w:t>
          </w:r>
        </w:p>
      </w:docPartBody>
    </w:docPart>
    <w:docPart>
      <w:docPartPr>
        <w:name w:val="606E527C705F4AF194489D51F5FFA6AA"/>
        <w:category>
          <w:name w:val="Allgemein"/>
          <w:gallery w:val="placeholder"/>
        </w:category>
        <w:types>
          <w:type w:val="bbPlcHdr"/>
        </w:types>
        <w:behaviors>
          <w:behavior w:val="content"/>
        </w:behaviors>
        <w:guid w:val="{47883D59-47A2-4089-9914-CEF6C5FF42C2}"/>
      </w:docPartPr>
      <w:docPartBody>
        <w:p w:rsidR="00B747CD" w:rsidRDefault="00836F7C" w:rsidP="00836F7C">
          <w:pPr>
            <w:pStyle w:val="606E527C705F4AF194489D51F5FFA6AA20"/>
          </w:pPr>
          <w:r>
            <w:rPr>
              <w:rStyle w:val="Platzhaltertext"/>
              <w:color w:val="00B050"/>
            </w:rPr>
            <w:t>Anfahrschutz für den Lagerbehälter beschreiben (z.B. Betonpoller, Leitschiene, Betonleitwand)</w:t>
          </w:r>
        </w:p>
      </w:docPartBody>
    </w:docPart>
    <w:docPart>
      <w:docPartPr>
        <w:name w:val="D47B293F4E6040F699174506E23342F4"/>
        <w:category>
          <w:name w:val="Allgemein"/>
          <w:gallery w:val="placeholder"/>
        </w:category>
        <w:types>
          <w:type w:val="bbPlcHdr"/>
        </w:types>
        <w:behaviors>
          <w:behavior w:val="content"/>
        </w:behaviors>
        <w:guid w:val="{DFC2322D-34B8-41D6-AA75-6BB799E53BE2}"/>
      </w:docPartPr>
      <w:docPartBody>
        <w:p w:rsidR="00B747CD" w:rsidRDefault="00836F7C" w:rsidP="00836F7C">
          <w:pPr>
            <w:pStyle w:val="D47B293F4E6040F699174506E23342F420"/>
          </w:pPr>
          <w:r>
            <w:rPr>
              <w:rStyle w:val="Platzhaltertext"/>
              <w:color w:val="00B050"/>
            </w:rPr>
            <w:t xml:space="preserve">Schutzstreifenbreite auswählen (NV </w:t>
          </w:r>
          <w:r>
            <w:rPr>
              <w:rStyle w:val="Platzhaltertext"/>
              <w:rFonts w:cs="Arial"/>
              <w:color w:val="00B050"/>
            </w:rPr>
            <w:t>≤</w:t>
          </w:r>
          <w:r>
            <w:rPr>
              <w:rStyle w:val="Platzhaltertext"/>
              <w:color w:val="00B050"/>
            </w:rPr>
            <w:t xml:space="preserve"> 40.000 l =&gt; 3 m / NV &gt; 40.000 l =&gt; 5 m)</w:t>
          </w:r>
        </w:p>
      </w:docPartBody>
    </w:docPart>
    <w:docPart>
      <w:docPartPr>
        <w:name w:val="7C68E5592DD44A8B8BE6FADDB1EF2145"/>
        <w:category>
          <w:name w:val="Allgemein"/>
          <w:gallery w:val="placeholder"/>
        </w:category>
        <w:types>
          <w:type w:val="bbPlcHdr"/>
        </w:types>
        <w:behaviors>
          <w:behavior w:val="content"/>
        </w:behaviors>
        <w:guid w:val="{30CFF0A6-7FD0-41BD-BAFC-E75328877708}"/>
      </w:docPartPr>
      <w:docPartBody>
        <w:p w:rsidR="00B747CD" w:rsidRDefault="00836F7C" w:rsidP="00836F7C">
          <w:pPr>
            <w:pStyle w:val="7C68E5592DD44A8B8BE6FADDB1EF214520"/>
          </w:pPr>
          <w:r>
            <w:rPr>
              <w:rStyle w:val="Platzhaltertext"/>
              <w:color w:val="00B050"/>
            </w:rPr>
            <w:t>Gegebenenfalls Eingrenzung des Schutzstreifens beschreiben (an max. 2 Seiten; Anforderungen siehe VbF 2023, §§ 34 und 35)</w:t>
          </w:r>
        </w:p>
      </w:docPartBody>
    </w:docPart>
    <w:docPart>
      <w:docPartPr>
        <w:name w:val="522BC097183F43A18604BF1A7EB79B7C"/>
        <w:category>
          <w:name w:val="Allgemein"/>
          <w:gallery w:val="placeholder"/>
        </w:category>
        <w:types>
          <w:type w:val="bbPlcHdr"/>
        </w:types>
        <w:behaviors>
          <w:behavior w:val="content"/>
        </w:behaviors>
        <w:guid w:val="{80CC4C73-CA1B-47B9-871A-A32766A50542}"/>
      </w:docPartPr>
      <w:docPartBody>
        <w:p w:rsidR="00B747CD" w:rsidRDefault="00836F7C" w:rsidP="00836F7C">
          <w:pPr>
            <w:pStyle w:val="522BC097183F43A18604BF1A7EB79B7C20"/>
          </w:pPr>
          <w:r>
            <w:rPr>
              <w:rStyle w:val="Platzhaltertext"/>
              <w:color w:val="00B050"/>
            </w:rPr>
            <w:t>Beschreibung der Inhaltsanzeige auswählen (elektronisches System / Peilstab)</w:t>
          </w:r>
        </w:p>
      </w:docPartBody>
    </w:docPart>
    <w:docPart>
      <w:docPartPr>
        <w:name w:val="3B239942318A414CB0F9E5E56118D1D3"/>
        <w:category>
          <w:name w:val="Allgemein"/>
          <w:gallery w:val="placeholder"/>
        </w:category>
        <w:types>
          <w:type w:val="bbPlcHdr"/>
        </w:types>
        <w:behaviors>
          <w:behavior w:val="content"/>
        </w:behaviors>
        <w:guid w:val="{45D4DC40-8566-496E-9E5F-CD2F1377CADF}"/>
      </w:docPartPr>
      <w:docPartBody>
        <w:p w:rsidR="00B747CD" w:rsidRDefault="00836F7C" w:rsidP="00836F7C">
          <w:pPr>
            <w:pStyle w:val="3B239942318A414CB0F9E5E56118D1D320"/>
          </w:pPr>
          <w:r>
            <w:rPr>
              <w:rStyle w:val="Platzhaltertext"/>
              <w:color w:val="00B050"/>
            </w:rPr>
            <w:t>vorhandene einwandige Rohrleitungen auswählen (Füll-/Lüftungs-/Gaspendel-/Saugleitung)</w:t>
          </w:r>
        </w:p>
      </w:docPartBody>
    </w:docPart>
    <w:docPart>
      <w:docPartPr>
        <w:name w:val="508E0FC0A0B64844B1AF1B1C7C4675BF"/>
        <w:category>
          <w:name w:val="Allgemein"/>
          <w:gallery w:val="placeholder"/>
        </w:category>
        <w:types>
          <w:type w:val="bbPlcHdr"/>
        </w:types>
        <w:behaviors>
          <w:behavior w:val="content"/>
        </w:behaviors>
        <w:guid w:val="{8D7AD750-AC9E-4323-975B-579E56571FC5}"/>
      </w:docPartPr>
      <w:docPartBody>
        <w:p w:rsidR="00B747CD" w:rsidRDefault="00836F7C" w:rsidP="00836F7C">
          <w:pPr>
            <w:pStyle w:val="508E0FC0A0B64844B1AF1B1C7C4675BF20"/>
          </w:pPr>
          <w:r>
            <w:rPr>
              <w:rStyle w:val="Platzhaltertext"/>
              <w:color w:val="00B050"/>
            </w:rPr>
            <w:t>Anschlüsse an der Füllstelle auswählen (Füllanschluss/Gaspendelanschluss)</w:t>
          </w:r>
        </w:p>
      </w:docPartBody>
    </w:docPart>
    <w:docPart>
      <w:docPartPr>
        <w:name w:val="98D5889AE0244C048E571BA260B62493"/>
        <w:category>
          <w:name w:val="Allgemein"/>
          <w:gallery w:val="placeholder"/>
        </w:category>
        <w:types>
          <w:type w:val="bbPlcHdr"/>
        </w:types>
        <w:behaviors>
          <w:behavior w:val="content"/>
        </w:behaviors>
        <w:guid w:val="{5A4AB52E-B0AE-49C2-AFE5-AC806ED1D5C8}"/>
      </w:docPartPr>
      <w:docPartBody>
        <w:p w:rsidR="00B747CD" w:rsidRDefault="00836F7C" w:rsidP="00836F7C">
          <w:pPr>
            <w:pStyle w:val="98D5889AE0244C048E571BA260B6249320"/>
          </w:pPr>
          <w:r>
            <w:rPr>
              <w:rStyle w:val="Platzhaltertext"/>
              <w:color w:val="00B050"/>
            </w:rPr>
            <w:t>Position des Lüftungsstandrohrs beschreiben</w:t>
          </w:r>
        </w:p>
      </w:docPartBody>
    </w:docPart>
    <w:docPart>
      <w:docPartPr>
        <w:name w:val="31198BC62E2848CCB30E40266E38A115"/>
        <w:category>
          <w:name w:val="Allgemein"/>
          <w:gallery w:val="placeholder"/>
        </w:category>
        <w:types>
          <w:type w:val="bbPlcHdr"/>
        </w:types>
        <w:behaviors>
          <w:behavior w:val="content"/>
        </w:behaviors>
        <w:guid w:val="{3760D00C-41BB-4699-8529-539164F92942}"/>
      </w:docPartPr>
      <w:docPartBody>
        <w:p w:rsidR="00B747CD" w:rsidRDefault="00836F7C" w:rsidP="00836F7C">
          <w:pPr>
            <w:pStyle w:val="31198BC62E2848CCB30E40266E38A11520"/>
          </w:pPr>
          <w:r>
            <w:rPr>
              <w:rStyle w:val="Platzhaltertext"/>
              <w:color w:val="00B050"/>
            </w:rPr>
            <w:t>Einrichtung zur Verhinderung eines selbständigen Ausfließens von Diesel beschreiben</w:t>
          </w:r>
        </w:p>
      </w:docPartBody>
    </w:docPart>
    <w:docPart>
      <w:docPartPr>
        <w:name w:val="574FA15CA41F48C2BED4185069D6C467"/>
        <w:category>
          <w:name w:val="Allgemein"/>
          <w:gallery w:val="placeholder"/>
        </w:category>
        <w:types>
          <w:type w:val="bbPlcHdr"/>
        </w:types>
        <w:behaviors>
          <w:behavior w:val="content"/>
        </w:behaviors>
        <w:guid w:val="{20CFD96F-6113-4D42-B186-DB024E508359}"/>
      </w:docPartPr>
      <w:docPartBody>
        <w:p w:rsidR="00B747CD" w:rsidRDefault="00836F7C" w:rsidP="00836F7C">
          <w:pPr>
            <w:pStyle w:val="574FA15CA41F48C2BED4185069D6C46720"/>
          </w:pPr>
          <w:r>
            <w:rPr>
              <w:rStyle w:val="Platzhaltertext"/>
              <w:color w:val="00B050"/>
            </w:rPr>
            <w:t>Ausführungsart des Leckanzeigesystems auswählen (Über-/Unterdruck)</w:t>
          </w:r>
        </w:p>
      </w:docPartBody>
    </w:docPart>
    <w:docPart>
      <w:docPartPr>
        <w:name w:val="2685A3C129B346549BC9FB27BB5AF3D8"/>
        <w:category>
          <w:name w:val="Allgemein"/>
          <w:gallery w:val="placeholder"/>
        </w:category>
        <w:types>
          <w:type w:val="bbPlcHdr"/>
        </w:types>
        <w:behaviors>
          <w:behavior w:val="content"/>
        </w:behaviors>
        <w:guid w:val="{111E16D9-89A8-4C26-B780-83FE2DC800C4}"/>
      </w:docPartPr>
      <w:docPartBody>
        <w:p w:rsidR="00B747CD" w:rsidRDefault="00836F7C" w:rsidP="00836F7C">
          <w:pPr>
            <w:pStyle w:val="2685A3C129B346549BC9FB27BB5AF3D820"/>
          </w:pPr>
          <w:r>
            <w:rPr>
              <w:rStyle w:val="Platzhaltertext"/>
              <w:rFonts w:cs="Arial"/>
              <w:color w:val="00B050"/>
            </w:rPr>
            <w:t>Montageort des Leckanzeigegerätes beschreiben</w:t>
          </w:r>
        </w:p>
      </w:docPartBody>
    </w:docPart>
    <w:docPart>
      <w:docPartPr>
        <w:name w:val="2569894997A04014A1727483940273A9"/>
        <w:category>
          <w:name w:val="Allgemein"/>
          <w:gallery w:val="placeholder"/>
        </w:category>
        <w:types>
          <w:type w:val="bbPlcHdr"/>
        </w:types>
        <w:behaviors>
          <w:behavior w:val="content"/>
        </w:behaviors>
        <w:guid w:val="{C12DE762-4F64-4093-8CF6-3BA0C1C20FFC}"/>
      </w:docPartPr>
      <w:docPartBody>
        <w:p w:rsidR="00B747CD" w:rsidRDefault="00836F7C" w:rsidP="00836F7C">
          <w:pPr>
            <w:pStyle w:val="2569894997A04014A1727483940273A920"/>
          </w:pPr>
          <w:r>
            <w:rPr>
              <w:rStyle w:val="Platzhaltertext"/>
              <w:color w:val="00B050"/>
            </w:rPr>
            <w:t>Ausführungsart des Leckanzeigesystems auswählen (Über-/Unterdruck)</w:t>
          </w:r>
        </w:p>
      </w:docPartBody>
    </w:docPart>
    <w:docPart>
      <w:docPartPr>
        <w:name w:val="24C085592A0840A085BDFE1F6ACB4477"/>
        <w:category>
          <w:name w:val="Allgemein"/>
          <w:gallery w:val="placeholder"/>
        </w:category>
        <w:types>
          <w:type w:val="bbPlcHdr"/>
        </w:types>
        <w:behaviors>
          <w:behavior w:val="content"/>
        </w:behaviors>
        <w:guid w:val="{BC367BEA-1511-4D49-BD18-7635BA127EE9}"/>
      </w:docPartPr>
      <w:docPartBody>
        <w:p w:rsidR="00B747CD" w:rsidRDefault="00836F7C" w:rsidP="00836F7C">
          <w:pPr>
            <w:pStyle w:val="24C085592A0840A085BDFE1F6ACB447720"/>
          </w:pPr>
          <w:r>
            <w:rPr>
              <w:rStyle w:val="Platzhaltertext"/>
              <w:rFonts w:cs="Arial"/>
              <w:color w:val="00B050"/>
            </w:rPr>
            <w:t>Montageort des Leckanzeigegerätes beschreiben</w:t>
          </w:r>
        </w:p>
      </w:docPartBody>
    </w:docPart>
    <w:docPart>
      <w:docPartPr>
        <w:name w:val="A0B8AF8758954502A17045F013DD78E7"/>
        <w:category>
          <w:name w:val="Allgemein"/>
          <w:gallery w:val="placeholder"/>
        </w:category>
        <w:types>
          <w:type w:val="bbPlcHdr"/>
        </w:types>
        <w:behaviors>
          <w:behavior w:val="content"/>
        </w:behaviors>
        <w:guid w:val="{4837E008-2502-45DA-A33B-2905EA3F16C5}"/>
      </w:docPartPr>
      <w:docPartBody>
        <w:p w:rsidR="00782B64" w:rsidRDefault="00836F7C" w:rsidP="00836F7C">
          <w:pPr>
            <w:pStyle w:val="A0B8AF8758954502A17045F013DD78E720"/>
          </w:pPr>
          <w:r>
            <w:rPr>
              <w:rStyle w:val="Platzhaltertext"/>
              <w:rFonts w:cs="Arial"/>
              <w:color w:val="00B050"/>
            </w:rPr>
            <w:t>Montageort des Leckanzeigegerätes beschreiben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89"/>
    <w:rsid w:val="00060A89"/>
    <w:rsid w:val="001E45A1"/>
    <w:rsid w:val="002741DF"/>
    <w:rsid w:val="00295CF9"/>
    <w:rsid w:val="002B74E6"/>
    <w:rsid w:val="003945AD"/>
    <w:rsid w:val="005A1E3F"/>
    <w:rsid w:val="00782B64"/>
    <w:rsid w:val="007F19E6"/>
    <w:rsid w:val="00836F7C"/>
    <w:rsid w:val="00887F69"/>
    <w:rsid w:val="00B747CD"/>
    <w:rsid w:val="00C818ED"/>
    <w:rsid w:val="00D95F1D"/>
    <w:rsid w:val="00F90A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6F7C"/>
    <w:rPr>
      <w:color w:val="808080"/>
    </w:rPr>
  </w:style>
  <w:style w:type="paragraph" w:customStyle="1" w:styleId="A931A5CADAE84E6C9B950166E9F60F4119">
    <w:name w:val="A931A5CADAE84E6C9B950166E9F60F4119"/>
    <w:rsid w:val="00836F7C"/>
    <w:pPr>
      <w:spacing w:line="260" w:lineRule="atLeast"/>
    </w:pPr>
    <w:rPr>
      <w:rFonts w:ascii="Arial" w:eastAsiaTheme="minorHAnsi" w:hAnsi="Arial"/>
      <w:sz w:val="20"/>
      <w:lang w:val="de-DE" w:eastAsia="en-US"/>
    </w:rPr>
  </w:style>
  <w:style w:type="paragraph" w:customStyle="1" w:styleId="EE116474ABB9477989D76301DBAEA10B19">
    <w:name w:val="EE116474ABB9477989D76301DBAEA10B19"/>
    <w:rsid w:val="00836F7C"/>
    <w:pPr>
      <w:spacing w:line="260" w:lineRule="atLeast"/>
    </w:pPr>
    <w:rPr>
      <w:rFonts w:ascii="Arial" w:eastAsiaTheme="minorHAnsi" w:hAnsi="Arial"/>
      <w:sz w:val="20"/>
      <w:lang w:val="de-DE" w:eastAsia="en-US"/>
    </w:rPr>
  </w:style>
  <w:style w:type="paragraph" w:customStyle="1" w:styleId="770541D2CB1548559BB4BD7FD57854EF19">
    <w:name w:val="770541D2CB1548559BB4BD7FD57854EF19"/>
    <w:rsid w:val="00836F7C"/>
    <w:pPr>
      <w:spacing w:line="260" w:lineRule="atLeast"/>
    </w:pPr>
    <w:rPr>
      <w:rFonts w:ascii="Arial" w:eastAsiaTheme="minorHAnsi" w:hAnsi="Arial"/>
      <w:sz w:val="20"/>
      <w:lang w:val="de-DE" w:eastAsia="en-US"/>
    </w:rPr>
  </w:style>
  <w:style w:type="paragraph" w:customStyle="1" w:styleId="C80DA0C0A5A94185A8657A2EEBAEF68C19">
    <w:name w:val="C80DA0C0A5A94185A8657A2EEBAEF68C19"/>
    <w:rsid w:val="00836F7C"/>
    <w:pPr>
      <w:spacing w:line="260" w:lineRule="atLeast"/>
    </w:pPr>
    <w:rPr>
      <w:rFonts w:ascii="Arial" w:eastAsiaTheme="minorHAnsi" w:hAnsi="Arial"/>
      <w:sz w:val="20"/>
      <w:lang w:val="de-DE" w:eastAsia="en-US"/>
    </w:rPr>
  </w:style>
  <w:style w:type="paragraph" w:customStyle="1" w:styleId="39A693A67D6B4A09810F6DE02E45581019">
    <w:name w:val="39A693A67D6B4A09810F6DE02E45581019"/>
    <w:rsid w:val="00836F7C"/>
    <w:pPr>
      <w:spacing w:line="260" w:lineRule="atLeast"/>
    </w:pPr>
    <w:rPr>
      <w:rFonts w:ascii="Arial" w:eastAsiaTheme="minorHAnsi" w:hAnsi="Arial"/>
      <w:sz w:val="20"/>
      <w:lang w:val="de-DE" w:eastAsia="en-US"/>
    </w:rPr>
  </w:style>
  <w:style w:type="paragraph" w:customStyle="1" w:styleId="71D7554627EE4E5B9FF459B0CFB0A42019">
    <w:name w:val="71D7554627EE4E5B9FF459B0CFB0A42019"/>
    <w:rsid w:val="00836F7C"/>
    <w:pPr>
      <w:spacing w:line="260" w:lineRule="atLeast"/>
    </w:pPr>
    <w:rPr>
      <w:rFonts w:ascii="Arial" w:eastAsiaTheme="minorHAnsi" w:hAnsi="Arial"/>
      <w:sz w:val="20"/>
      <w:lang w:val="de-DE" w:eastAsia="en-US"/>
    </w:rPr>
  </w:style>
  <w:style w:type="paragraph" w:customStyle="1" w:styleId="D47B293F4E6040F699174506E23342F420">
    <w:name w:val="D47B293F4E6040F699174506E23342F420"/>
    <w:rsid w:val="00836F7C"/>
    <w:pPr>
      <w:spacing w:line="260" w:lineRule="atLeast"/>
    </w:pPr>
    <w:rPr>
      <w:rFonts w:ascii="Arial" w:eastAsiaTheme="minorHAnsi" w:hAnsi="Arial"/>
      <w:sz w:val="20"/>
      <w:lang w:val="de-DE" w:eastAsia="en-US"/>
    </w:rPr>
  </w:style>
  <w:style w:type="paragraph" w:customStyle="1" w:styleId="7C68E5592DD44A8B8BE6FADDB1EF214520">
    <w:name w:val="7C68E5592DD44A8B8BE6FADDB1EF214520"/>
    <w:rsid w:val="00836F7C"/>
    <w:pPr>
      <w:spacing w:line="260" w:lineRule="atLeast"/>
    </w:pPr>
    <w:rPr>
      <w:rFonts w:ascii="Arial" w:eastAsiaTheme="minorHAnsi" w:hAnsi="Arial"/>
      <w:sz w:val="20"/>
      <w:lang w:val="de-DE" w:eastAsia="en-US"/>
    </w:rPr>
  </w:style>
  <w:style w:type="paragraph" w:customStyle="1" w:styleId="D182201092904DB3AA6D989DFD65F42220">
    <w:name w:val="D182201092904DB3AA6D989DFD65F42220"/>
    <w:rsid w:val="00836F7C"/>
    <w:pPr>
      <w:spacing w:line="260" w:lineRule="atLeast"/>
    </w:pPr>
    <w:rPr>
      <w:rFonts w:ascii="Arial" w:eastAsiaTheme="minorHAnsi" w:hAnsi="Arial"/>
      <w:sz w:val="20"/>
      <w:lang w:val="de-DE" w:eastAsia="en-US"/>
    </w:rPr>
  </w:style>
  <w:style w:type="paragraph" w:customStyle="1" w:styleId="606E527C705F4AF194489D51F5FFA6AA20">
    <w:name w:val="606E527C705F4AF194489D51F5FFA6AA20"/>
    <w:rsid w:val="00836F7C"/>
    <w:pPr>
      <w:spacing w:line="260" w:lineRule="atLeast"/>
    </w:pPr>
    <w:rPr>
      <w:rFonts w:ascii="Arial" w:eastAsiaTheme="minorHAnsi" w:hAnsi="Arial"/>
      <w:sz w:val="20"/>
      <w:lang w:val="de-DE" w:eastAsia="en-US"/>
    </w:rPr>
  </w:style>
  <w:style w:type="paragraph" w:customStyle="1" w:styleId="522BC097183F43A18604BF1A7EB79B7C20">
    <w:name w:val="522BC097183F43A18604BF1A7EB79B7C20"/>
    <w:rsid w:val="00836F7C"/>
    <w:pPr>
      <w:spacing w:line="260" w:lineRule="atLeast"/>
    </w:pPr>
    <w:rPr>
      <w:rFonts w:ascii="Arial" w:eastAsiaTheme="minorHAnsi" w:hAnsi="Arial"/>
      <w:sz w:val="20"/>
      <w:lang w:val="de-DE" w:eastAsia="en-US"/>
    </w:rPr>
  </w:style>
  <w:style w:type="paragraph" w:customStyle="1" w:styleId="508E0FC0A0B64844B1AF1B1C7C4675BF20">
    <w:name w:val="508E0FC0A0B64844B1AF1B1C7C4675BF20"/>
    <w:rsid w:val="00836F7C"/>
    <w:pPr>
      <w:spacing w:line="260" w:lineRule="atLeast"/>
    </w:pPr>
    <w:rPr>
      <w:rFonts w:ascii="Arial" w:eastAsiaTheme="minorHAnsi" w:hAnsi="Arial"/>
      <w:sz w:val="20"/>
      <w:lang w:val="de-DE" w:eastAsia="en-US"/>
    </w:rPr>
  </w:style>
  <w:style w:type="paragraph" w:customStyle="1" w:styleId="3B239942318A414CB0F9E5E56118D1D320">
    <w:name w:val="3B239942318A414CB0F9E5E56118D1D320"/>
    <w:rsid w:val="00836F7C"/>
    <w:pPr>
      <w:spacing w:line="260" w:lineRule="atLeast"/>
    </w:pPr>
    <w:rPr>
      <w:rFonts w:ascii="Arial" w:eastAsiaTheme="minorHAnsi" w:hAnsi="Arial"/>
      <w:sz w:val="20"/>
      <w:lang w:val="de-DE" w:eastAsia="en-US"/>
    </w:rPr>
  </w:style>
  <w:style w:type="paragraph" w:customStyle="1" w:styleId="98D5889AE0244C048E571BA260B6249320">
    <w:name w:val="98D5889AE0244C048E571BA260B6249320"/>
    <w:rsid w:val="00836F7C"/>
    <w:pPr>
      <w:spacing w:line="260" w:lineRule="atLeast"/>
    </w:pPr>
    <w:rPr>
      <w:rFonts w:ascii="Arial" w:eastAsiaTheme="minorHAnsi" w:hAnsi="Arial"/>
      <w:sz w:val="20"/>
      <w:lang w:val="de-DE" w:eastAsia="en-US"/>
    </w:rPr>
  </w:style>
  <w:style w:type="paragraph" w:customStyle="1" w:styleId="31198BC62E2848CCB30E40266E38A11520">
    <w:name w:val="31198BC62E2848CCB30E40266E38A11520"/>
    <w:rsid w:val="00836F7C"/>
    <w:pPr>
      <w:spacing w:line="260" w:lineRule="atLeast"/>
    </w:pPr>
    <w:rPr>
      <w:rFonts w:ascii="Arial" w:eastAsiaTheme="minorHAnsi" w:hAnsi="Arial"/>
      <w:sz w:val="20"/>
      <w:lang w:val="de-DE" w:eastAsia="en-US"/>
    </w:rPr>
  </w:style>
  <w:style w:type="paragraph" w:customStyle="1" w:styleId="A0B8AF8758954502A17045F013DD78E720">
    <w:name w:val="A0B8AF8758954502A17045F013DD78E720"/>
    <w:rsid w:val="00836F7C"/>
    <w:pPr>
      <w:spacing w:line="260" w:lineRule="atLeast"/>
    </w:pPr>
    <w:rPr>
      <w:rFonts w:ascii="Arial" w:eastAsiaTheme="minorHAnsi" w:hAnsi="Arial"/>
      <w:sz w:val="20"/>
      <w:lang w:val="de-DE" w:eastAsia="en-US"/>
    </w:rPr>
  </w:style>
  <w:style w:type="paragraph" w:customStyle="1" w:styleId="2569894997A04014A1727483940273A920">
    <w:name w:val="2569894997A04014A1727483940273A920"/>
    <w:rsid w:val="00836F7C"/>
    <w:pPr>
      <w:spacing w:line="260" w:lineRule="atLeast"/>
    </w:pPr>
    <w:rPr>
      <w:rFonts w:ascii="Arial" w:eastAsiaTheme="minorHAnsi" w:hAnsi="Arial"/>
      <w:sz w:val="20"/>
      <w:lang w:val="de-DE" w:eastAsia="en-US"/>
    </w:rPr>
  </w:style>
  <w:style w:type="paragraph" w:customStyle="1" w:styleId="24C085592A0840A085BDFE1F6ACB447720">
    <w:name w:val="24C085592A0840A085BDFE1F6ACB447720"/>
    <w:rsid w:val="00836F7C"/>
    <w:pPr>
      <w:spacing w:line="260" w:lineRule="atLeast"/>
    </w:pPr>
    <w:rPr>
      <w:rFonts w:ascii="Arial" w:eastAsiaTheme="minorHAnsi" w:hAnsi="Arial"/>
      <w:sz w:val="20"/>
      <w:lang w:val="de-DE" w:eastAsia="en-US"/>
    </w:rPr>
  </w:style>
  <w:style w:type="paragraph" w:customStyle="1" w:styleId="574FA15CA41F48C2BED4185069D6C46720">
    <w:name w:val="574FA15CA41F48C2BED4185069D6C46720"/>
    <w:rsid w:val="00836F7C"/>
    <w:pPr>
      <w:spacing w:line="260" w:lineRule="atLeast"/>
    </w:pPr>
    <w:rPr>
      <w:rFonts w:ascii="Arial" w:eastAsiaTheme="minorHAnsi" w:hAnsi="Arial"/>
      <w:sz w:val="20"/>
      <w:lang w:val="de-DE" w:eastAsia="en-US"/>
    </w:rPr>
  </w:style>
  <w:style w:type="paragraph" w:customStyle="1" w:styleId="2685A3C129B346549BC9FB27BB5AF3D820">
    <w:name w:val="2685A3C129B346549BC9FB27BB5AF3D820"/>
    <w:rsid w:val="00836F7C"/>
    <w:pPr>
      <w:spacing w:line="260" w:lineRule="atLeast"/>
    </w:pPr>
    <w:rPr>
      <w:rFonts w:ascii="Arial" w:eastAsiaTheme="minorHAnsi" w:hAnsi="Arial"/>
      <w:sz w:val="20"/>
      <w:lang w:val="de-DE" w:eastAsia="en-US"/>
    </w:rPr>
  </w:style>
  <w:style w:type="paragraph" w:customStyle="1" w:styleId="7EA8D0C3C7D84184B0459C82E11D9E5A19">
    <w:name w:val="7EA8D0C3C7D84184B0459C82E11D9E5A19"/>
    <w:rsid w:val="00836F7C"/>
    <w:pPr>
      <w:spacing w:line="260" w:lineRule="atLeast"/>
    </w:pPr>
    <w:rPr>
      <w:rFonts w:ascii="Arial" w:eastAsiaTheme="minorHAnsi" w:hAnsi="Arial"/>
      <w:sz w:val="20"/>
      <w:lang w:val="de-DE" w:eastAsia="en-US"/>
    </w:rPr>
  </w:style>
  <w:style w:type="paragraph" w:customStyle="1" w:styleId="FADABFC08CFE4D63B017BBA66506B01919">
    <w:name w:val="FADABFC08CFE4D63B017BBA66506B01919"/>
    <w:rsid w:val="00836F7C"/>
    <w:pPr>
      <w:spacing w:line="260" w:lineRule="atLeast"/>
    </w:pPr>
    <w:rPr>
      <w:rFonts w:ascii="Arial" w:eastAsiaTheme="minorHAnsi" w:hAnsi="Arial"/>
      <w:sz w:val="20"/>
      <w:lang w:val="de-DE" w:eastAsia="en-US"/>
    </w:rPr>
  </w:style>
  <w:style w:type="paragraph" w:customStyle="1" w:styleId="382AA5AE3D2644549B5B7A67ED2374E919">
    <w:name w:val="382AA5AE3D2644549B5B7A67ED2374E919"/>
    <w:rsid w:val="00836F7C"/>
    <w:pPr>
      <w:spacing w:line="260" w:lineRule="atLeast"/>
    </w:pPr>
    <w:rPr>
      <w:rFonts w:ascii="Arial" w:eastAsiaTheme="minorHAnsi" w:hAnsi="Arial"/>
      <w:sz w:val="20"/>
      <w:lang w:val="de-DE" w:eastAsia="en-US"/>
    </w:rPr>
  </w:style>
  <w:style w:type="paragraph" w:customStyle="1" w:styleId="2A58A071D11644B79EE0DE43C56840BF19">
    <w:name w:val="2A58A071D11644B79EE0DE43C56840BF19"/>
    <w:rsid w:val="00836F7C"/>
    <w:pPr>
      <w:spacing w:line="260" w:lineRule="atLeast"/>
    </w:pPr>
    <w:rPr>
      <w:rFonts w:ascii="Arial" w:eastAsiaTheme="minorHAnsi" w:hAnsi="Arial"/>
      <w:sz w:val="20"/>
      <w:lang w:val="de-DE" w:eastAsia="en-US"/>
    </w:rPr>
  </w:style>
  <w:style w:type="paragraph" w:customStyle="1" w:styleId="CC12905C5A994952A2C79BDB2D9D394219">
    <w:name w:val="CC12905C5A994952A2C79BDB2D9D394219"/>
    <w:rsid w:val="00836F7C"/>
    <w:pPr>
      <w:spacing w:line="260" w:lineRule="atLeast"/>
    </w:pPr>
    <w:rPr>
      <w:rFonts w:ascii="Arial" w:eastAsiaTheme="minorHAnsi" w:hAnsi="Arial"/>
      <w:sz w:val="20"/>
      <w:lang w:val="de-D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AE780-5F3A-4938-B575-35F2C608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2321</Words>
  <Characters>14624</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LECHLEITNER Simon</dc:creator>
  <cp:keywords/>
  <dc:description/>
  <cp:lastModifiedBy>HUSSL Matthias</cp:lastModifiedBy>
  <cp:revision>28</cp:revision>
  <cp:lastPrinted>2020-08-31T20:30:00Z</cp:lastPrinted>
  <dcterms:created xsi:type="dcterms:W3CDTF">2025-02-05T09:10:00Z</dcterms:created>
  <dcterms:modified xsi:type="dcterms:W3CDTF">2026-02-05T08:04:00Z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ies>
</file>