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CEE9E" w14:textId="45D47C03" w:rsidR="00744474" w:rsidRPr="007A420F" w:rsidRDefault="00910B39" w:rsidP="0048693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Erforderliche Einreichunterlagen</w:t>
      </w:r>
    </w:p>
    <w:p w14:paraId="295B154B" w14:textId="77777777" w:rsidR="00C55D54" w:rsidRDefault="00C55D5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7930"/>
        <w:gridCol w:w="762"/>
        <w:gridCol w:w="6"/>
      </w:tblGrid>
      <w:tr w:rsidR="003D5EE2" w:rsidRPr="00086301" w14:paraId="72C366E0" w14:textId="77777777" w:rsidTr="003D5EE2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31AB" w14:textId="498506B7" w:rsidR="003D5EE2" w:rsidRPr="00E11350" w:rsidRDefault="003D5EE2" w:rsidP="00376530">
            <w:pPr>
              <w:rPr>
                <w:rFonts w:ascii="Arial" w:hAnsi="Arial" w:cs="Arial"/>
                <w:sz w:val="20"/>
                <w:szCs w:val="20"/>
              </w:rPr>
            </w:pPr>
            <w:r w:rsidRPr="00E11350">
              <w:rPr>
                <w:rFonts w:ascii="Arial" w:hAnsi="Arial" w:cs="Arial"/>
                <w:sz w:val="20"/>
                <w:szCs w:val="20"/>
              </w:rPr>
              <w:t>Angabe der Regel- und Normenwerke, welche dem Projekt zu Grunde liegen</w:t>
            </w:r>
          </w:p>
        </w:tc>
      </w:tr>
      <w:tr w:rsidR="003D5EE2" w:rsidRPr="00086301" w14:paraId="252D44C9" w14:textId="77777777" w:rsidTr="001A74C3">
        <w:trPr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4EA5F2" w14:textId="77777777" w:rsidR="003D5EE2" w:rsidRPr="00086301" w:rsidRDefault="003D5EE2" w:rsidP="003D5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BD6A" w14:textId="7933F5BF" w:rsidR="003D5EE2" w:rsidRPr="00D26285" w:rsidRDefault="003D5EE2" w:rsidP="003D5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Bäderhygienegesetz BGBl. Nr. 254/1976 i.d.g.F.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1771" w14:textId="7025DD77" w:rsidR="003D5EE2" w:rsidRPr="00D26285" w:rsidRDefault="009C722D" w:rsidP="00774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5EE2" w:rsidRPr="00086301" w14:paraId="49C6CB5C" w14:textId="77777777" w:rsidTr="001A74C3">
        <w:trPr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61D7E0" w14:textId="77777777" w:rsidR="003D5EE2" w:rsidRPr="00086301" w:rsidRDefault="003D5EE2" w:rsidP="003D5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38E3C" w14:textId="1A6F90EA" w:rsidR="003D5EE2" w:rsidRDefault="003D5EE2" w:rsidP="003D5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Bäderhygieneverordnung BGBl. II Nr. 321/2012 i.d.g.F.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4FD0" w14:textId="77AE17FC" w:rsidR="003D5EE2" w:rsidRPr="00D26285" w:rsidRDefault="009C722D" w:rsidP="00774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A700E" w:rsidRPr="00086301" w14:paraId="705AF853" w14:textId="77777777" w:rsidTr="000A700E">
        <w:trPr>
          <w:gridAfter w:val="1"/>
          <w:wAfter w:w="6" w:type="dxa"/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AAAA39" w14:textId="77777777" w:rsidR="000A700E" w:rsidRPr="00086301" w:rsidRDefault="000A700E" w:rsidP="002E5D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14664" w14:textId="34AC736E" w:rsidR="000A700E" w:rsidRDefault="000A700E" w:rsidP="002E5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Solarienverordnung BGBl. Nr. 147/1995 i.d.g.F.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4392" w14:textId="48FDF34D" w:rsidR="000A700E" w:rsidRPr="00D26285" w:rsidRDefault="000A700E" w:rsidP="002E5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A700E" w:rsidRPr="00086301" w14:paraId="2DB9AF4F" w14:textId="77777777" w:rsidTr="000A700E">
        <w:trPr>
          <w:gridAfter w:val="1"/>
          <w:wAfter w:w="6" w:type="dxa"/>
          <w:cantSplit/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52EBAA" w14:textId="77777777" w:rsidR="000A700E" w:rsidRPr="00086301" w:rsidRDefault="000A700E" w:rsidP="002E5D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7A987" w14:textId="699ED4DD" w:rsidR="000A700E" w:rsidRDefault="000A700E" w:rsidP="002E5D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Verordnung Schutzmaßnahmen bei Verwendung von Solarien BGBl. Nr. 106/2010 i.d.g.F.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98E7" w14:textId="2DCF5B21" w:rsidR="000A700E" w:rsidRPr="00D26285" w:rsidRDefault="000A700E" w:rsidP="002E5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EE2" w:rsidRPr="00086301" w14:paraId="238E64A7" w14:textId="77777777" w:rsidTr="006C2DD7">
        <w:trPr>
          <w:cantSplit/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DEC477" w14:textId="77777777" w:rsidR="003D5EE2" w:rsidRPr="00086301" w:rsidRDefault="003D5EE2" w:rsidP="003D5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E6BE" w14:textId="1431503E" w:rsidR="003D5EE2" w:rsidRDefault="000A700E" w:rsidP="003D5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ÖVE/ÖNORM EN 60335-2-27 i.d.g.F.: Sicherheit elektrischer Geräte, Hautbestrahlungsgeräte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4DF" w14:textId="29719D12" w:rsidR="003D5EE2" w:rsidRPr="00D26285" w:rsidRDefault="000A700E" w:rsidP="00774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0A700E" w:rsidRPr="00086301" w14:paraId="2EE9A653" w14:textId="77777777" w:rsidTr="000A700E">
        <w:trPr>
          <w:cantSplit/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C6AB70" w14:textId="77777777" w:rsidR="000A700E" w:rsidRPr="00086301" w:rsidRDefault="000A700E" w:rsidP="003D5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A101" w14:textId="3D68CA74" w:rsidR="000A700E" w:rsidRDefault="000A700E" w:rsidP="003D5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ÖNORM EN 16489-2 i.d.g.F.: Sonnenstudios, Qualifikation der Sonnenstudio-Fachkraft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A1D7" w14:textId="0A4EFCEC" w:rsidR="000A700E" w:rsidRDefault="00174BB8" w:rsidP="00774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A700E" w:rsidRPr="00086301" w14:paraId="300B67D3" w14:textId="77777777" w:rsidTr="000A700E">
        <w:trPr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9BC7B0" w14:textId="77777777" w:rsidR="000A700E" w:rsidRPr="00086301" w:rsidRDefault="000A700E" w:rsidP="003D5E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8659" w14:textId="0435FD7A" w:rsidR="000A700E" w:rsidRDefault="000A700E" w:rsidP="003D5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ÖNORM EN 16489-3 i.d.g.F.: Sonnenstudios, Bereitstellung von Dienstleistungen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F53F" w14:textId="07F06B83" w:rsidR="000A700E" w:rsidRDefault="00174BB8" w:rsidP="00774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2C797D0F" w14:textId="77777777" w:rsidR="00685DFB" w:rsidRDefault="00685DFB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4"/>
        <w:gridCol w:w="758"/>
      </w:tblGrid>
      <w:tr w:rsidR="006B0E0C" w:rsidRPr="00086301" w14:paraId="38BE5D78" w14:textId="77777777" w:rsidTr="004110A3">
        <w:trPr>
          <w:cantSplit/>
          <w:trHeight w:hRule="exact" w:val="56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9853E" w14:textId="7F938C49" w:rsidR="006B0E0C" w:rsidRPr="00D26285" w:rsidRDefault="006B0E0C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Einreichpläne für d</w:t>
            </w:r>
            <w:r w:rsidR="006C2DD7">
              <w:rPr>
                <w:rFonts w:ascii="Arial" w:hAnsi="Arial" w:cs="Arial"/>
                <w:sz w:val="20"/>
                <w:szCs w:val="20"/>
              </w:rPr>
              <w:t>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3FB">
              <w:rPr>
                <w:rFonts w:ascii="Arial" w:hAnsi="Arial" w:cs="Arial"/>
                <w:sz w:val="20"/>
                <w:szCs w:val="20"/>
              </w:rPr>
              <w:t>Aufstellungsräume</w:t>
            </w:r>
            <w:r>
              <w:rPr>
                <w:rFonts w:ascii="Arial" w:hAnsi="Arial" w:cs="Arial"/>
                <w:sz w:val="20"/>
                <w:szCs w:val="20"/>
              </w:rPr>
              <w:t>, Umkleidegelegenheiten, Sanitäreinrichtungen</w:t>
            </w:r>
            <w:r w:rsidR="006B6598">
              <w:rPr>
                <w:rFonts w:ascii="Arial" w:hAnsi="Arial" w:cs="Arial"/>
                <w:sz w:val="20"/>
                <w:szCs w:val="20"/>
              </w:rPr>
              <w:t xml:space="preserve"> und</w:t>
            </w:r>
            <w:r>
              <w:rPr>
                <w:rFonts w:ascii="Arial" w:hAnsi="Arial" w:cs="Arial"/>
                <w:sz w:val="20"/>
                <w:szCs w:val="20"/>
              </w:rPr>
              <w:t xml:space="preserve"> Reinigungsmöglichkeiten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8ACB" w14:textId="51D0661D" w:rsidR="006B0E0C" w:rsidRPr="00D26285" w:rsidRDefault="00174BB8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566765C9" w14:textId="77777777" w:rsidR="006B0E0C" w:rsidRDefault="006B0E0C" w:rsidP="006B0E0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7930"/>
        <w:gridCol w:w="758"/>
      </w:tblGrid>
      <w:tr w:rsidR="006B0E0C" w:rsidRPr="00086301" w14:paraId="0A9A9DB8" w14:textId="77777777" w:rsidTr="004110A3">
        <w:trPr>
          <w:cantSplit/>
          <w:trHeight w:hRule="exact" w:val="340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15C31" w14:textId="0B0FB458" w:rsidR="006B0E0C" w:rsidRPr="00D26285" w:rsidRDefault="006B0E0C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Technische Beschreibung d</w:t>
            </w:r>
            <w:r w:rsidR="00567D2F">
              <w:rPr>
                <w:rFonts w:ascii="Arial" w:hAnsi="Arial" w:cs="Arial"/>
                <w:sz w:val="20"/>
                <w:szCs w:val="20"/>
              </w:rPr>
              <w:t>es Solariums / der Solarien</w:t>
            </w:r>
          </w:p>
        </w:tc>
      </w:tr>
      <w:tr w:rsidR="008F113D" w:rsidRPr="00086301" w14:paraId="0717EF5D" w14:textId="77777777" w:rsidTr="004110A3">
        <w:trPr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F7BE9C" w14:textId="77777777" w:rsidR="008F113D" w:rsidRPr="00086301" w:rsidRDefault="008F113D" w:rsidP="00411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8484F" w14:textId="2978D9B7" w:rsidR="008F113D" w:rsidRDefault="008F113D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Raumprogramm: Dusche, WC-Anlage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A5D0" w14:textId="1C4516AE" w:rsidR="008F113D" w:rsidRDefault="008F113D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B0E0C" w:rsidRPr="00086301" w14:paraId="6B1CD4F5" w14:textId="77777777" w:rsidTr="004110A3">
        <w:trPr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A14E1E" w14:textId="77777777" w:rsidR="006B0E0C" w:rsidRPr="00086301" w:rsidRDefault="006B0E0C" w:rsidP="00411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D089" w14:textId="19A5D982" w:rsidR="006B0E0C" w:rsidRPr="00D26285" w:rsidRDefault="00567D2F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Aufstellungsraum, Lüftung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001" w14:textId="2F6A6411" w:rsidR="006B0E0C" w:rsidRPr="00D26285" w:rsidRDefault="008F113D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B0E0C" w:rsidRPr="00086301" w14:paraId="3EF19841" w14:textId="77777777" w:rsidTr="004110A3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2298BD" w14:textId="77777777" w:rsidR="006B0E0C" w:rsidRPr="00086301" w:rsidRDefault="006B0E0C" w:rsidP="00411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A6D7D" w14:textId="30B17F71" w:rsidR="006B0E0C" w:rsidRPr="00D26285" w:rsidRDefault="00567D2F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UV-Bestrahlungsgerät: Art, Anzahl, UV-Typ, technische Merkmale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44A7" w14:textId="17408A01" w:rsidR="006B0E0C" w:rsidRPr="00D26285" w:rsidRDefault="00567D2F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11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B0E0C" w:rsidRPr="00086301" w14:paraId="0E9E3351" w14:textId="77777777" w:rsidTr="005352E7">
        <w:trPr>
          <w:cantSplit/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6CBA7F" w14:textId="77777777" w:rsidR="006B0E0C" w:rsidRPr="00086301" w:rsidRDefault="006B0E0C" w:rsidP="00411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B6452" w14:textId="28E04078" w:rsidR="006B0E0C" w:rsidRPr="00D26285" w:rsidRDefault="00535EE5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UV-Bestrahlungsgerät</w:t>
            </w:r>
            <w:r w:rsidR="00567D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352E7">
              <w:rPr>
                <w:rFonts w:ascii="Arial" w:hAnsi="Arial" w:cs="Arial"/>
                <w:sz w:val="20"/>
                <w:szCs w:val="20"/>
              </w:rPr>
              <w:t xml:space="preserve">Kennzeichnung, Bedienungsanweisungen, </w:t>
            </w:r>
            <w:r w:rsidR="00567D2F">
              <w:rPr>
                <w:rFonts w:ascii="Arial" w:hAnsi="Arial" w:cs="Arial"/>
                <w:sz w:val="20"/>
                <w:szCs w:val="20"/>
              </w:rPr>
              <w:t>Schutzbrillen, Schutzfolie, Desinfektionsmittel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6186" w14:textId="7E69C151" w:rsidR="006B0E0C" w:rsidRPr="00D26285" w:rsidRDefault="00567D2F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35E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35EE5" w:rsidRPr="00086301" w14:paraId="569FE43A" w14:textId="77777777" w:rsidTr="004944D3">
        <w:trPr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C583F0" w14:textId="77777777" w:rsidR="00535EE5" w:rsidRPr="00086301" w:rsidRDefault="00535EE5" w:rsidP="00494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61F5" w14:textId="77777777" w:rsidR="00535EE5" w:rsidRPr="00D26285" w:rsidRDefault="00535EE5" w:rsidP="00494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UV-Bestrahlungsgerät: Wartung, Betrieb und Aufsicht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D0B2" w14:textId="00B960EE" w:rsidR="00535EE5" w:rsidRPr="00D26285" w:rsidRDefault="00535EE5" w:rsidP="00494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B0E0C" w:rsidRPr="00086301" w14:paraId="0F6FD7A9" w14:textId="77777777" w:rsidTr="004110A3">
        <w:trPr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235189" w14:textId="77777777" w:rsidR="006B0E0C" w:rsidRPr="00086301" w:rsidRDefault="006B0E0C" w:rsidP="004110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EDED" w14:textId="345C11E7" w:rsidR="006B0E0C" w:rsidRPr="00D26285" w:rsidRDefault="00567D2F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Maßnahmen zur Verhinderung der Benützung durch Personen unter 18</w:t>
            </w:r>
            <w:r w:rsidR="00031733">
              <w:rPr>
                <w:rFonts w:ascii="Arial" w:hAnsi="Arial" w:cs="Arial"/>
                <w:sz w:val="20"/>
                <w:szCs w:val="20"/>
              </w:rPr>
              <w:t xml:space="preserve"> Jahren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24A" w14:textId="14B84792" w:rsidR="006B0E0C" w:rsidRPr="00D26285" w:rsidRDefault="00FD672F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11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03EAACE" w14:textId="77777777" w:rsidR="00AC4E9D" w:rsidRDefault="00AC4E9D" w:rsidP="00AC4E9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7930"/>
        <w:gridCol w:w="758"/>
      </w:tblGrid>
      <w:tr w:rsidR="00AC4E9D" w:rsidRPr="00086301" w14:paraId="3D1B3AA4" w14:textId="77777777" w:rsidTr="00F87E40">
        <w:trPr>
          <w:cantSplit/>
          <w:trHeight w:hRule="exact" w:val="340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732F" w14:textId="5FAD8530" w:rsidR="00AC4E9D" w:rsidRDefault="00AC4E9D" w:rsidP="00F87E40">
            <w:pPr>
              <w:spacing w:after="1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Datenblatt / -blätter</w:t>
            </w:r>
            <w:r w:rsidR="00244FA1">
              <w:rPr>
                <w:rFonts w:ascii="Arial" w:hAnsi="Arial" w:cs="Arial"/>
                <w:sz w:val="20"/>
                <w:szCs w:val="20"/>
              </w:rPr>
              <w:t xml:space="preserve"> und</w:t>
            </w:r>
            <w:r>
              <w:rPr>
                <w:rFonts w:ascii="Arial" w:hAnsi="Arial" w:cs="Arial"/>
                <w:sz w:val="20"/>
                <w:szCs w:val="20"/>
              </w:rPr>
              <w:t xml:space="preserve"> Konformitätsbestätigungen</w:t>
            </w:r>
            <w:r w:rsidR="00244FA1">
              <w:rPr>
                <w:rFonts w:ascii="Arial" w:hAnsi="Arial" w:cs="Arial"/>
                <w:sz w:val="20"/>
                <w:szCs w:val="20"/>
              </w:rPr>
              <w:t xml:space="preserve"> für </w:t>
            </w:r>
            <w:r w:rsidR="00031733">
              <w:rPr>
                <w:rFonts w:ascii="Arial" w:hAnsi="Arial" w:cs="Arial"/>
                <w:sz w:val="20"/>
                <w:szCs w:val="20"/>
              </w:rPr>
              <w:t>UV-Bestrahlungsgerät(e)</w:t>
            </w:r>
          </w:p>
          <w:p w14:paraId="60EE9D73" w14:textId="77777777" w:rsidR="00AC4E9D" w:rsidRPr="00D26285" w:rsidRDefault="00AC4E9D" w:rsidP="00F87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9D" w:rsidRPr="00086301" w14:paraId="0E8483B3" w14:textId="77777777" w:rsidTr="00F87E40">
        <w:trPr>
          <w:cantSplit/>
          <w:trHeight w:hRule="exact"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A574B4" w14:textId="77777777" w:rsidR="00AC4E9D" w:rsidRPr="00086301" w:rsidRDefault="00AC4E9D" w:rsidP="00F87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AF009" w14:textId="60ED4F9A" w:rsidR="00AC4E9D" w:rsidRPr="00D26285" w:rsidRDefault="00031733" w:rsidP="00F87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UV-Bestrahlungsgerät</w:t>
            </w:r>
            <w:r w:rsidR="00AC4E9D">
              <w:rPr>
                <w:rFonts w:ascii="Arial" w:hAnsi="Arial" w:cs="Arial"/>
                <w:sz w:val="20"/>
                <w:szCs w:val="20"/>
              </w:rPr>
              <w:t>: ÖVE/ÖNORM EN 60335-2-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581CC4">
              <w:rPr>
                <w:rFonts w:ascii="Arial" w:hAnsi="Arial" w:cs="Arial"/>
                <w:sz w:val="20"/>
                <w:szCs w:val="20"/>
              </w:rPr>
              <w:t xml:space="preserve"> (Typisierung)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086" w14:textId="638F3371" w:rsidR="00AC4E9D" w:rsidRPr="00D26285" w:rsidRDefault="00AC4E9D" w:rsidP="00F87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113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81CC4" w:rsidRPr="00086301" w14:paraId="2ED8A75A" w14:textId="77777777" w:rsidTr="00581CC4">
        <w:trPr>
          <w:cantSplit/>
          <w:trHeight w:hRule="exact" w:val="10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3B5E60" w14:textId="77777777" w:rsidR="00581CC4" w:rsidRPr="00086301" w:rsidRDefault="00581CC4" w:rsidP="00F87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3DD9" w14:textId="01AC5416" w:rsidR="00581CC4" w:rsidRDefault="00581CC4" w:rsidP="00F87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UV-Bestrahlungsgeräten des Typs 3 gemäß ÖVE/ÖNORM EN 60335-2-27: Bestätigung, dass die technischen Anforderungen und die Anforderungen an die Ausstattung, welche in der Anlage zur Solarienverordnung angeführt sind, eigehalten werden</w:t>
            </w:r>
            <w:r w:rsidR="00190C1A">
              <w:rPr>
                <w:rFonts w:ascii="Arial" w:hAnsi="Arial" w:cs="Arial"/>
                <w:sz w:val="20"/>
                <w:szCs w:val="20"/>
              </w:rPr>
              <w:t xml:space="preserve"> (optional)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7C7" w14:textId="53DD5772" w:rsidR="00581CC4" w:rsidRDefault="00581CC4" w:rsidP="00F87E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11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20E63072" w14:textId="77777777" w:rsidR="00A11D12" w:rsidRDefault="00A11D12" w:rsidP="00A11D1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4"/>
        <w:gridCol w:w="758"/>
      </w:tblGrid>
      <w:tr w:rsidR="00A11D12" w:rsidRPr="00086301" w14:paraId="2E089D3C" w14:textId="77777777" w:rsidTr="004110A3">
        <w:trPr>
          <w:cantSplit/>
          <w:trHeight w:hRule="exact" w:val="340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D5A3C" w14:textId="529D37BB" w:rsidR="00A11D12" w:rsidRPr="00D26285" w:rsidRDefault="00A11D12" w:rsidP="004110A3">
            <w:pPr>
              <w:rPr>
                <w:rFonts w:ascii="Arial" w:hAnsi="Arial" w:cs="Arial"/>
                <w:sz w:val="20"/>
                <w:szCs w:val="20"/>
              </w:rPr>
            </w:pPr>
            <w:r w:rsidRPr="00A9029C">
              <w:rPr>
                <w:rFonts w:ascii="Arial" w:hAnsi="Arial" w:cs="Arial"/>
                <w:sz w:val="20"/>
                <w:szCs w:val="20"/>
              </w:rPr>
              <w:t xml:space="preserve">Aktuelle </w:t>
            </w:r>
            <w:r>
              <w:rPr>
                <w:rFonts w:ascii="Arial" w:hAnsi="Arial" w:cs="Arial"/>
                <w:sz w:val="20"/>
                <w:szCs w:val="20"/>
              </w:rPr>
              <w:t>Datenblätter / Sicherheitsdatenblätter</w:t>
            </w:r>
            <w:r w:rsidRPr="00A902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für</w:t>
            </w:r>
            <w:r w:rsidR="008F66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Desinfektionsmittel etc.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7AF2" w14:textId="118030C5" w:rsidR="00A11D12" w:rsidRPr="00D26285" w:rsidRDefault="0096081A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11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03ED99F9" w14:textId="77777777" w:rsidR="00A11D12" w:rsidRDefault="00A11D12" w:rsidP="00A11D1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4"/>
        <w:gridCol w:w="758"/>
      </w:tblGrid>
      <w:tr w:rsidR="00A11D12" w:rsidRPr="00086301" w14:paraId="4ABBC21D" w14:textId="77777777" w:rsidTr="00A11D12">
        <w:trPr>
          <w:cantSplit/>
          <w:trHeight w:hRule="exact" w:val="567"/>
        </w:trPr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8C32" w14:textId="519A7EE0" w:rsidR="00A11D12" w:rsidRPr="00D26285" w:rsidRDefault="00A11D12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Technische Beschreibungen und Datenblätter für sonstige Einrichtungen (z.B. Beleuchtungseffekt</w:t>
            </w:r>
            <w:r w:rsidR="0063426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etc.)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307C" w14:textId="722CB76B" w:rsidR="00A11D12" w:rsidRPr="00D26285" w:rsidRDefault="0096081A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F113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2012ADCD" w14:textId="77777777" w:rsidR="00A11D12" w:rsidRDefault="00A11D12" w:rsidP="00A11D12">
      <w:pPr>
        <w:rPr>
          <w:rFonts w:ascii="Arial" w:hAnsi="Arial" w:cs="Arial"/>
          <w:sz w:val="20"/>
          <w:szCs w:val="20"/>
        </w:rPr>
      </w:pPr>
    </w:p>
    <w:p w14:paraId="78BD8CF3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037948F3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41270081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2D997498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607A767F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674BCAA4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4E91DEFC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050BA9B1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716BA561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2A6B6294" w14:textId="77777777" w:rsidR="009C722D" w:rsidRDefault="009C722D" w:rsidP="00A11D12">
      <w:pPr>
        <w:rPr>
          <w:rFonts w:ascii="Arial" w:hAnsi="Arial" w:cs="Arial"/>
          <w:sz w:val="20"/>
          <w:szCs w:val="20"/>
        </w:rPr>
      </w:pPr>
    </w:p>
    <w:p w14:paraId="55D96F3C" w14:textId="3394A192" w:rsidR="001409FF" w:rsidRPr="007A420F" w:rsidRDefault="001409FF" w:rsidP="001409F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Erläuterungen und Beurteilungskriterien</w:t>
      </w:r>
    </w:p>
    <w:p w14:paraId="5A46EC1C" w14:textId="77777777" w:rsidR="001409FF" w:rsidRDefault="001409FF" w:rsidP="001409F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688"/>
      </w:tblGrid>
      <w:tr w:rsidR="001409FF" w:rsidRPr="00086301" w14:paraId="7A4AD7A2" w14:textId="77777777" w:rsidTr="004110A3">
        <w:trPr>
          <w:cantSplit/>
          <w:trHeight w:hRule="exact" w:val="340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CD798" w14:textId="29AAFA05" w:rsidR="001409FF" w:rsidRDefault="009A1F4E" w:rsidP="004110A3">
            <w:pPr>
              <w:spacing w:after="1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Regel- und Normenwerke</w:t>
            </w:r>
          </w:p>
          <w:p w14:paraId="4C47D1DD" w14:textId="77777777" w:rsidR="001409FF" w:rsidRPr="00D26285" w:rsidRDefault="001409FF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9FF" w:rsidRPr="00086301" w14:paraId="011EA330" w14:textId="77777777" w:rsidTr="003B498D">
        <w:trPr>
          <w:cantSplit/>
          <w:trHeight w:hRule="exact" w:val="12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6594" w14:textId="10F73B71" w:rsidR="001409FF" w:rsidRPr="00086301" w:rsidRDefault="003B498D" w:rsidP="00140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67719" w14:textId="76CF6C85" w:rsidR="001409FF" w:rsidRDefault="007E5DCB" w:rsidP="002B74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Bäderhygiene</w:t>
            </w:r>
            <w:r w:rsidR="0032704A">
              <w:rPr>
                <w:rFonts w:ascii="Arial" w:hAnsi="Arial" w:cs="Arial"/>
                <w:sz w:val="20"/>
                <w:szCs w:val="20"/>
              </w:rPr>
              <w:t>gesetz</w:t>
            </w:r>
            <w:r w:rsidR="001409F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331E1C7" w14:textId="082B4C7A" w:rsidR="007E5DCB" w:rsidRPr="007E5DCB" w:rsidRDefault="007E5DCB" w:rsidP="0072012E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Badeanlagen sind Solarien als Nebeneinrichtungen</w:t>
            </w:r>
            <w:r w:rsidR="00A84737">
              <w:rPr>
                <w:rFonts w:ascii="Arial" w:hAnsi="Arial" w:cs="Arial"/>
                <w:sz w:val="20"/>
                <w:szCs w:val="20"/>
              </w:rPr>
              <w:t xml:space="preserve"> in Bädern / Saunaanlagen …</w:t>
            </w:r>
            <w:r>
              <w:rPr>
                <w:rFonts w:ascii="Arial" w:hAnsi="Arial" w:cs="Arial"/>
                <w:sz w:val="20"/>
                <w:szCs w:val="20"/>
              </w:rPr>
              <w:t xml:space="preserve"> bewilligungspflichtig (§</w:t>
            </w:r>
            <w:r w:rsidR="0032704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704A">
              <w:rPr>
                <w:rFonts w:ascii="Arial" w:hAnsi="Arial" w:cs="Arial"/>
                <w:sz w:val="20"/>
                <w:szCs w:val="20"/>
              </w:rPr>
              <w:t>BHygG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5ADC8C" w14:textId="77777777" w:rsidR="001409FF" w:rsidRDefault="001409FF" w:rsidP="001409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F215D" w14:textId="77777777" w:rsidR="001409FF" w:rsidRDefault="001409FF" w:rsidP="001409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F2EF1" w14:textId="77777777" w:rsidR="001409FF" w:rsidRDefault="001409FF" w:rsidP="001409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27168" w14:textId="77777777" w:rsidR="001409FF" w:rsidRDefault="001409FF" w:rsidP="001409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21078" w14:textId="084C48EE" w:rsidR="001409FF" w:rsidRPr="00D26285" w:rsidRDefault="001409FF" w:rsidP="001409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498D" w:rsidRPr="00086301" w14:paraId="7F0D84B2" w14:textId="77777777" w:rsidTr="003B498D">
        <w:trPr>
          <w:cantSplit/>
          <w:trHeight w:hRule="exact" w:val="1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B5C4" w14:textId="77B00A8E" w:rsidR="003B498D" w:rsidRDefault="003B498D" w:rsidP="00140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6E05D" w14:textId="423EDBD5" w:rsidR="003B498D" w:rsidRDefault="003B498D" w:rsidP="003B498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Solarienverordnung: </w:t>
            </w:r>
          </w:p>
          <w:p w14:paraId="198A02F7" w14:textId="7B4F67C3" w:rsidR="003B498D" w:rsidRPr="007E5DCB" w:rsidRDefault="003B498D" w:rsidP="003B498D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Anlage zur Solarienverordnung regelt technische Anforderungen und Anforderungen an die Ausstattung; Geräte, welche der Anlage entsprechen, begründen für sich keine Genehmigungspflicht</w:t>
            </w:r>
          </w:p>
          <w:p w14:paraId="5455EA62" w14:textId="77777777" w:rsidR="003B498D" w:rsidRDefault="003B498D" w:rsidP="002B74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E747E7" w14:textId="77777777" w:rsidR="001409FF" w:rsidRDefault="001409FF" w:rsidP="001409F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688"/>
      </w:tblGrid>
      <w:tr w:rsidR="007219CC" w:rsidRPr="00086301" w14:paraId="431B322A" w14:textId="77777777" w:rsidTr="006127C2">
        <w:trPr>
          <w:cantSplit/>
          <w:trHeight w:hRule="exact" w:val="567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4CB3" w14:textId="184D4673" w:rsidR="007219CC" w:rsidRPr="00D26285" w:rsidRDefault="006B6598" w:rsidP="006127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Einreichpläne für Aufstellungsräume, Umkleidegelegenheiten, Sanitäreinrichtungen und Reinigungsmöglichkeiten</w:t>
            </w:r>
          </w:p>
        </w:tc>
      </w:tr>
      <w:tr w:rsidR="007219CC" w:rsidRPr="00086301" w14:paraId="77DA0BEC" w14:textId="77777777" w:rsidTr="00F809B2">
        <w:trPr>
          <w:cantSplit/>
          <w:trHeight w:hRule="exact" w:val="2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04583" w14:textId="5A54CE13" w:rsidR="007219CC" w:rsidRPr="00086301" w:rsidRDefault="00F809B2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171F" w14:textId="002190FB" w:rsidR="007219CC" w:rsidRPr="00D0587E" w:rsidRDefault="006127C2" w:rsidP="00D0587E">
            <w:pPr>
              <w:pStyle w:val="Listenabsatz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587E">
              <w:rPr>
                <w:rFonts w:ascii="Arial" w:hAnsi="Arial" w:cs="Arial"/>
                <w:sz w:val="20"/>
                <w:szCs w:val="20"/>
              </w:rPr>
              <w:t>Anmerkung 1: Im Regelfall reichen die Architektenpläne (Grundrisse) für eine fachliche Beurteilung</w:t>
            </w:r>
            <w:r w:rsidR="00E652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587E">
              <w:rPr>
                <w:rFonts w:ascii="Arial" w:hAnsi="Arial" w:cs="Arial"/>
                <w:sz w:val="20"/>
                <w:szCs w:val="20"/>
              </w:rPr>
              <w:t xml:space="preserve">aus; </w:t>
            </w:r>
            <w:r w:rsidR="00EE1D66">
              <w:rPr>
                <w:rFonts w:ascii="Arial" w:hAnsi="Arial" w:cs="Arial"/>
                <w:sz w:val="20"/>
                <w:szCs w:val="20"/>
              </w:rPr>
              <w:t>ergänzende</w:t>
            </w:r>
            <w:r w:rsidRPr="00D0587E">
              <w:rPr>
                <w:rFonts w:ascii="Arial" w:hAnsi="Arial" w:cs="Arial"/>
                <w:sz w:val="20"/>
                <w:szCs w:val="20"/>
              </w:rPr>
              <w:t xml:space="preserve"> Planskizzen und Schnittzeichnungen</w:t>
            </w:r>
            <w:r w:rsidR="00FF5A89">
              <w:rPr>
                <w:rFonts w:ascii="Arial" w:hAnsi="Arial" w:cs="Arial"/>
                <w:sz w:val="20"/>
                <w:szCs w:val="20"/>
              </w:rPr>
              <w:t xml:space="preserve"> werden im Einzelfall von</w:t>
            </w:r>
            <w:r w:rsidR="00E6524A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F5A89">
              <w:rPr>
                <w:rFonts w:ascii="Arial" w:hAnsi="Arial" w:cs="Arial"/>
                <w:sz w:val="20"/>
                <w:szCs w:val="20"/>
              </w:rPr>
              <w:t>n</w:t>
            </w:r>
            <w:r w:rsidR="00E6524A">
              <w:rPr>
                <w:rFonts w:ascii="Arial" w:hAnsi="Arial" w:cs="Arial"/>
                <w:sz w:val="20"/>
                <w:szCs w:val="20"/>
              </w:rPr>
              <w:t xml:space="preserve"> Errichterfirmen</w:t>
            </w:r>
            <w:r w:rsidRPr="00D058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A89">
              <w:rPr>
                <w:rFonts w:ascii="Arial" w:hAnsi="Arial" w:cs="Arial"/>
                <w:sz w:val="20"/>
                <w:szCs w:val="20"/>
              </w:rPr>
              <w:t>bereitgestellt</w:t>
            </w:r>
          </w:p>
          <w:p w14:paraId="6C1BFDEA" w14:textId="22C3AA8D" w:rsidR="007219CC" w:rsidRPr="00F809B2" w:rsidRDefault="006127C2" w:rsidP="004110A3">
            <w:pPr>
              <w:pStyle w:val="Listenabsatz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0587E">
              <w:rPr>
                <w:rFonts w:ascii="Arial" w:hAnsi="Arial" w:cs="Arial"/>
                <w:sz w:val="20"/>
                <w:szCs w:val="20"/>
              </w:rPr>
              <w:t>Anmerkung 2: In den Architektenplänen können fallweise auch Angaben über die Fußbodenbeläge im Wellnessbereich bzw. in den</w:t>
            </w:r>
            <w:r w:rsidR="00F809B2">
              <w:rPr>
                <w:rFonts w:ascii="Arial" w:hAnsi="Arial" w:cs="Arial"/>
                <w:sz w:val="20"/>
                <w:szCs w:val="20"/>
              </w:rPr>
              <w:t xml:space="preserve"> Aufstellungsräumen der Nebeneinrichtungen</w:t>
            </w:r>
            <w:r w:rsidRPr="00D0587E">
              <w:rPr>
                <w:rFonts w:ascii="Arial" w:hAnsi="Arial" w:cs="Arial"/>
                <w:sz w:val="20"/>
                <w:szCs w:val="20"/>
              </w:rPr>
              <w:t xml:space="preserve"> enthalten sein</w:t>
            </w:r>
            <w:r w:rsidR="00DD28F1" w:rsidRPr="00D0587E">
              <w:rPr>
                <w:rFonts w:ascii="Arial" w:hAnsi="Arial" w:cs="Arial"/>
                <w:sz w:val="20"/>
                <w:szCs w:val="20"/>
              </w:rPr>
              <w:t xml:space="preserve"> (Standard: Fliesen, jedenfalls leicht reinigbar / desinfizierbar)</w:t>
            </w:r>
          </w:p>
          <w:p w14:paraId="08E8EB61" w14:textId="77777777" w:rsidR="007219CC" w:rsidRDefault="007219CC" w:rsidP="004110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A94F8" w14:textId="77777777" w:rsidR="007219CC" w:rsidRDefault="007219CC" w:rsidP="004110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1D8CB" w14:textId="77777777" w:rsidR="007219CC" w:rsidRDefault="007219CC" w:rsidP="004110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6B066" w14:textId="77777777" w:rsidR="007219CC" w:rsidRPr="00D26285" w:rsidRDefault="007219CC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7DDCFBE" w14:textId="77777777" w:rsidR="00A24013" w:rsidRDefault="00A24013" w:rsidP="00A2401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688"/>
      </w:tblGrid>
      <w:tr w:rsidR="00A24013" w:rsidRPr="00086301" w14:paraId="656B0D46" w14:textId="77777777" w:rsidTr="004110A3">
        <w:trPr>
          <w:cantSplit/>
          <w:trHeight w:hRule="exact" w:val="340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9DD8" w14:textId="3CAB8CF4" w:rsidR="00A24013" w:rsidRDefault="00A24013" w:rsidP="004110A3">
            <w:pPr>
              <w:spacing w:after="1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Technische Beschreibung d</w:t>
            </w:r>
            <w:r w:rsidR="003F0E42">
              <w:rPr>
                <w:rFonts w:ascii="Arial" w:hAnsi="Arial" w:cs="Arial"/>
                <w:sz w:val="20"/>
                <w:szCs w:val="20"/>
              </w:rPr>
              <w:t>es Solariums / der Solarien</w:t>
            </w:r>
          </w:p>
          <w:p w14:paraId="6EEF17A5" w14:textId="77777777" w:rsidR="00A24013" w:rsidRPr="00D26285" w:rsidRDefault="00A24013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013" w:rsidRPr="00086301" w14:paraId="7B0830A5" w14:textId="77777777" w:rsidTr="001E6BBE">
        <w:trPr>
          <w:cantSplit/>
          <w:trHeight w:hRule="exact" w:val="1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2BD7" w14:textId="334F45BD" w:rsidR="00A24013" w:rsidRPr="00086301" w:rsidRDefault="003F0E42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3C925" w14:textId="4521F734" w:rsidR="00A24013" w:rsidRDefault="00A24013" w:rsidP="004110A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Raumprogramm: </w:t>
            </w:r>
          </w:p>
          <w:p w14:paraId="29F55009" w14:textId="15F57B9F" w:rsidR="00A84737" w:rsidRDefault="00A84737" w:rsidP="00A24013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Bräunungsstudios: mindestens eine Toilette samt Handwaschgelegenheit (ÖNORM EN 16489-3)</w:t>
            </w:r>
          </w:p>
          <w:p w14:paraId="637AF5A8" w14:textId="4F04DB45" w:rsidR="00A24013" w:rsidRPr="00A84737" w:rsidRDefault="001E6BBE" w:rsidP="004110A3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Allgemeine Anforderungen an die Ausstattung bzw. die hygienische Betriebsführung in Bad und Wellness sind im 7. Abschnitt BHygV genannt (§88 bis §96 BHygV) </w:t>
            </w:r>
          </w:p>
          <w:p w14:paraId="4C674F80" w14:textId="77777777" w:rsidR="00A24013" w:rsidRDefault="00A24013" w:rsidP="004110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1B798" w14:textId="77777777" w:rsidR="00A24013" w:rsidRDefault="00A24013" w:rsidP="004110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D10BE" w14:textId="77777777" w:rsidR="00A24013" w:rsidRPr="00D26285" w:rsidRDefault="00A24013" w:rsidP="0041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69D4" w:rsidRPr="00086301" w14:paraId="3D9B23E0" w14:textId="77777777" w:rsidTr="00DF6592">
        <w:trPr>
          <w:cantSplit/>
          <w:trHeight w:hRule="exact" w:val="30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11ED" w14:textId="0E7C0620" w:rsidR="005F69D4" w:rsidRDefault="0057417F" w:rsidP="00411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608EB" w14:textId="744C11D0" w:rsidR="005F69D4" w:rsidRDefault="00FA095E" w:rsidP="005F69D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Aufstellungsraum und Lüftung</w:t>
            </w:r>
            <w:r w:rsidR="005F69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C572632" w14:textId="3D9D26F5" w:rsidR="005F69D4" w:rsidRDefault="00A02AA8" w:rsidP="005F69D4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Aufstellungsraum</w:t>
            </w:r>
            <w:r w:rsidR="005F69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6611B10" w14:textId="1E23DFBB" w:rsidR="005F69D4" w:rsidRDefault="00A02AA8" w:rsidP="005F69D4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Oberflächen nicht spiegelnd / reflektierend (Anlage Solarien-VO)</w:t>
            </w:r>
            <w:r w:rsidR="005F69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873679" w14:textId="08114858" w:rsidR="00DF6592" w:rsidRDefault="00A02AA8" w:rsidP="005F69D4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Fußboden</w:t>
            </w:r>
            <w:r w:rsidR="00DF6592">
              <w:rPr>
                <w:rFonts w:ascii="Arial" w:hAnsi="Arial" w:cs="Arial"/>
                <w:sz w:val="20"/>
                <w:szCs w:val="20"/>
              </w:rPr>
              <w:t xml:space="preserve"> leicht reinigbar, desinfizierbar, leicht trocknend (§89 BHygV</w:t>
            </w:r>
            <w:r w:rsidR="0069391F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5818EC" w14:textId="59669C4E" w:rsidR="005F69D4" w:rsidRDefault="00A02AA8" w:rsidP="005F69D4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Wände bis 1,6m Höhe leicht abwaschbar (Anlage Solarien-VO)</w:t>
            </w:r>
          </w:p>
          <w:p w14:paraId="09110405" w14:textId="34E9BB9F" w:rsidR="005F69D4" w:rsidRDefault="00DF6592" w:rsidP="005F69D4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Lüftung</w:t>
            </w:r>
            <w:r w:rsidR="005F69D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CD3E8CA" w14:textId="186A2330" w:rsidR="005F69D4" w:rsidRDefault="00DF6592" w:rsidP="005F69D4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Natürliche Lüftung ins Freie (Anlage So</w:t>
            </w:r>
            <w:r w:rsidR="0069391F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arien-VO), oder</w:t>
            </w:r>
          </w:p>
          <w:p w14:paraId="78ED52D7" w14:textId="01FF16C6" w:rsidR="00DF6592" w:rsidRPr="002E3358" w:rsidRDefault="00DF6592" w:rsidP="005F69D4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Mechanische Be- und Entlüftungsanlage (Anlage Solarien-VO)</w:t>
            </w:r>
          </w:p>
          <w:p w14:paraId="0D958EFC" w14:textId="77777777" w:rsidR="005F69D4" w:rsidRDefault="005F69D4" w:rsidP="004110A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ECAFD" w14:textId="77777777" w:rsidR="00A24013" w:rsidRDefault="00A24013" w:rsidP="00A24013">
      <w:pPr>
        <w:rPr>
          <w:rFonts w:ascii="Arial" w:hAnsi="Arial" w:cs="Arial"/>
          <w:sz w:val="20"/>
          <w:szCs w:val="20"/>
        </w:rPr>
      </w:pPr>
    </w:p>
    <w:p w14:paraId="59CB7582" w14:textId="77777777" w:rsidR="00F13CAF" w:rsidRDefault="00F13CAF" w:rsidP="00A24013">
      <w:pPr>
        <w:rPr>
          <w:rFonts w:ascii="Arial" w:hAnsi="Arial" w:cs="Arial"/>
          <w:sz w:val="20"/>
          <w:szCs w:val="20"/>
        </w:rPr>
      </w:pPr>
    </w:p>
    <w:p w14:paraId="053FCD8F" w14:textId="77777777" w:rsidR="00CD385F" w:rsidRDefault="00CD385F" w:rsidP="00A24013">
      <w:pPr>
        <w:rPr>
          <w:rFonts w:ascii="Arial" w:hAnsi="Arial" w:cs="Arial"/>
          <w:sz w:val="20"/>
          <w:szCs w:val="20"/>
        </w:rPr>
      </w:pPr>
    </w:p>
    <w:p w14:paraId="365DFC4D" w14:textId="77777777" w:rsidR="00CD385F" w:rsidRDefault="00CD385F" w:rsidP="00A24013">
      <w:pPr>
        <w:rPr>
          <w:rFonts w:ascii="Arial" w:hAnsi="Arial" w:cs="Arial"/>
          <w:sz w:val="20"/>
          <w:szCs w:val="20"/>
        </w:rPr>
      </w:pPr>
    </w:p>
    <w:p w14:paraId="282954E4" w14:textId="77777777" w:rsidR="00CD385F" w:rsidRDefault="00CD385F" w:rsidP="00A24013">
      <w:pPr>
        <w:rPr>
          <w:rFonts w:ascii="Arial" w:hAnsi="Arial" w:cs="Arial"/>
          <w:sz w:val="20"/>
          <w:szCs w:val="20"/>
        </w:rPr>
      </w:pPr>
    </w:p>
    <w:p w14:paraId="42D081B9" w14:textId="77777777" w:rsidR="001E6BBE" w:rsidRDefault="001E6BBE" w:rsidP="00A24013">
      <w:pPr>
        <w:rPr>
          <w:rFonts w:ascii="Arial" w:hAnsi="Arial" w:cs="Arial"/>
          <w:sz w:val="20"/>
          <w:szCs w:val="20"/>
        </w:rPr>
      </w:pPr>
    </w:p>
    <w:p w14:paraId="2C75235D" w14:textId="77777777" w:rsidR="00CD385F" w:rsidRDefault="00CD385F" w:rsidP="00A24013">
      <w:pPr>
        <w:rPr>
          <w:rFonts w:ascii="Arial" w:hAnsi="Arial" w:cs="Arial"/>
          <w:sz w:val="20"/>
          <w:szCs w:val="20"/>
        </w:rPr>
      </w:pPr>
    </w:p>
    <w:p w14:paraId="4C66326D" w14:textId="77777777" w:rsidR="0057417F" w:rsidRDefault="0057417F" w:rsidP="00A2401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688"/>
      </w:tblGrid>
      <w:tr w:rsidR="00F13CAF" w:rsidRPr="00086301" w14:paraId="31831618" w14:textId="77777777" w:rsidTr="005B4824">
        <w:trPr>
          <w:cantSplit/>
          <w:trHeight w:hRule="exact" w:val="340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4612" w14:textId="187448C6" w:rsidR="00F13CAF" w:rsidRDefault="00F13CAF" w:rsidP="005B4824">
            <w:pPr>
              <w:spacing w:after="1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Technische Beschreibung de</w:t>
            </w:r>
            <w:r w:rsidR="000E1CCC">
              <w:rPr>
                <w:rFonts w:ascii="Arial" w:hAnsi="Arial" w:cs="Arial"/>
                <w:sz w:val="20"/>
                <w:szCs w:val="20"/>
              </w:rPr>
              <w:t>s Solariums / der Solarien</w:t>
            </w:r>
          </w:p>
          <w:p w14:paraId="02E1F510" w14:textId="77777777" w:rsidR="00F13CAF" w:rsidRPr="00D26285" w:rsidRDefault="00F13CAF" w:rsidP="005B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4E3" w:rsidRPr="00086301" w14:paraId="02B70CE2" w14:textId="77777777" w:rsidTr="00626AAB">
        <w:trPr>
          <w:cantSplit/>
          <w:trHeight w:hRule="exact" w:val="62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58BA" w14:textId="39802CE8" w:rsidR="00AC64E3" w:rsidRPr="00086301" w:rsidRDefault="000E1CCC" w:rsidP="005B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5C0D8" w14:textId="71AD3DEF" w:rsidR="00AC64E3" w:rsidRDefault="000E1CCC" w:rsidP="005B4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UV-Typ der UV-Bestrahlungsgeräte</w:t>
            </w:r>
            <w:r w:rsidR="00AC64E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474003F" w14:textId="2CEF17C2" w:rsidR="00AC64E3" w:rsidRDefault="000E1CCC" w:rsidP="00AC64E3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UV-Typ gemäß </w:t>
            </w:r>
            <w:r w:rsidR="00260D8E">
              <w:rPr>
                <w:rFonts w:ascii="Arial" w:hAnsi="Arial" w:cs="Arial"/>
                <w:sz w:val="20"/>
                <w:szCs w:val="20"/>
              </w:rPr>
              <w:t>ÖVE/</w:t>
            </w:r>
            <w:r>
              <w:rPr>
                <w:rFonts w:ascii="Arial" w:hAnsi="Arial" w:cs="Arial"/>
                <w:sz w:val="20"/>
                <w:szCs w:val="20"/>
              </w:rPr>
              <w:t>ÖNORM EN 60335-2-27</w:t>
            </w:r>
            <w:r w:rsidR="0066768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1ABE43" w14:textId="2B6EBF19" w:rsidR="000E1CCC" w:rsidRDefault="000E1CCC" w:rsidP="000E1CCC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 1 und 2: Zur </w:t>
            </w:r>
            <w:r w:rsidRPr="000E1CCC">
              <w:rPr>
                <w:rFonts w:ascii="Arial" w:hAnsi="Arial" w:cs="Arial"/>
                <w:sz w:val="20"/>
                <w:szCs w:val="20"/>
              </w:rPr>
              <w:t>Verwendung in Bräunungsstudios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E1CCC">
              <w:rPr>
                <w:rFonts w:ascii="Arial" w:hAnsi="Arial" w:cs="Arial"/>
                <w:sz w:val="20"/>
                <w:szCs w:val="20"/>
              </w:rPr>
              <w:t>Schönheitssalons und ähnlichen Einrichtungen unter Aufsicht entsprechend ausgebildeter Personen vorgesehen</w:t>
            </w:r>
            <w:r>
              <w:rPr>
                <w:rFonts w:ascii="Arial" w:hAnsi="Arial" w:cs="Arial"/>
                <w:sz w:val="20"/>
                <w:szCs w:val="20"/>
              </w:rPr>
              <w:t xml:space="preserve"> (Norm)</w:t>
            </w:r>
          </w:p>
          <w:p w14:paraId="513473AF" w14:textId="29A0D956" w:rsidR="000E1CCC" w:rsidRPr="000E1CCC" w:rsidRDefault="000E1CCC" w:rsidP="000E1CCC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3: F</w:t>
            </w:r>
            <w:r w:rsidRPr="000E1CCC">
              <w:rPr>
                <w:rFonts w:ascii="Arial" w:hAnsi="Arial" w:cs="Arial"/>
                <w:sz w:val="20"/>
                <w:szCs w:val="20"/>
              </w:rPr>
              <w:t>ür den Hausgebrauch und ähnliche Zwecke geeignet und dürfen von Laien benutzt werden.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CCC">
              <w:rPr>
                <w:rFonts w:ascii="Arial" w:hAnsi="Arial" w:cs="Arial"/>
                <w:sz w:val="20"/>
                <w:szCs w:val="20"/>
              </w:rPr>
              <w:t>Sie sind auch für die Verwendung in Bräunungsstudios, Schönheitssalons und ähnlichen Einrichtungen geeignet</w:t>
            </w:r>
            <w:r>
              <w:rPr>
                <w:rFonts w:ascii="Arial" w:hAnsi="Arial" w:cs="Arial"/>
                <w:sz w:val="20"/>
                <w:szCs w:val="20"/>
              </w:rPr>
              <w:t xml:space="preserve"> (Norm)</w:t>
            </w:r>
          </w:p>
          <w:p w14:paraId="073CD876" w14:textId="77777777" w:rsidR="00AC64E3" w:rsidRDefault="000E1CCC" w:rsidP="000E1CCC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4: D</w:t>
            </w:r>
            <w:r w:rsidRPr="000E1CCC">
              <w:rPr>
                <w:rFonts w:ascii="Arial" w:hAnsi="Arial" w:cs="Arial"/>
                <w:sz w:val="20"/>
                <w:szCs w:val="20"/>
              </w:rPr>
              <w:t>ürfen nur nach medizinischem Rat benutzt werden und sind nur für die Verwendung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CCC">
              <w:rPr>
                <w:rFonts w:ascii="Arial" w:hAnsi="Arial" w:cs="Arial"/>
                <w:sz w:val="20"/>
                <w:szCs w:val="20"/>
              </w:rPr>
              <w:t>Bräunungsstudios, Schönheitssalons und ähnlichen Einrichtungen unter Aufsicht entsprechend ausgebildeter Personen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CCC">
              <w:rPr>
                <w:rFonts w:ascii="Arial" w:hAnsi="Arial" w:cs="Arial"/>
                <w:sz w:val="20"/>
                <w:szCs w:val="20"/>
              </w:rPr>
              <w:t>und nicht für den Hausgebrauch geeignet</w:t>
            </w:r>
            <w:r w:rsidR="00442B60" w:rsidRPr="000E1CCC">
              <w:rPr>
                <w:rFonts w:ascii="Arial" w:hAnsi="Arial" w:cs="Arial"/>
                <w:sz w:val="20"/>
                <w:szCs w:val="20"/>
              </w:rPr>
              <w:t xml:space="preserve"> (Norm)</w:t>
            </w:r>
          </w:p>
          <w:p w14:paraId="5B5C8BB4" w14:textId="77777777" w:rsidR="000E1CCC" w:rsidRDefault="000E1CCC" w:rsidP="000E1CCC">
            <w:pPr>
              <w:pStyle w:val="Listenabsatz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Technische Merkmale:</w:t>
            </w:r>
          </w:p>
          <w:p w14:paraId="7509CFDB" w14:textId="5B48B271" w:rsidR="00E72775" w:rsidRDefault="00E72775" w:rsidP="000E1CCC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Abstimmung der Bestrahlungsdauer an den Hauttyp muss möglich sein, z.B. über Zeitschaltuhr</w:t>
            </w:r>
            <w:r w:rsidR="00B61369">
              <w:rPr>
                <w:rFonts w:ascii="Arial" w:hAnsi="Arial" w:cs="Arial"/>
                <w:sz w:val="20"/>
                <w:szCs w:val="20"/>
              </w:rPr>
              <w:t xml:space="preserve"> (Norm)</w:t>
            </w:r>
          </w:p>
          <w:p w14:paraId="715D467F" w14:textId="77777777" w:rsidR="0091413D" w:rsidRDefault="00B61369" w:rsidP="000E1CCC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Bestrahlungsdauer muss </w:t>
            </w:r>
            <w:r w:rsidRPr="00593105">
              <w:rPr>
                <w:rFonts w:ascii="Arial" w:hAnsi="Arial" w:cs="Arial"/>
                <w:sz w:val="20"/>
                <w:szCs w:val="20"/>
              </w:rPr>
              <w:t>eine Regel-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310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3105">
              <w:rPr>
                <w:rFonts w:ascii="Arial" w:hAnsi="Arial" w:cs="Arial"/>
                <w:sz w:val="20"/>
                <w:szCs w:val="20"/>
              </w:rPr>
              <w:t>oder Steuereinrichtung enthalten, die die Strahlung beendet</w:t>
            </w:r>
            <w:r>
              <w:rPr>
                <w:rFonts w:ascii="Arial" w:hAnsi="Arial" w:cs="Arial"/>
                <w:sz w:val="20"/>
                <w:szCs w:val="20"/>
              </w:rPr>
              <w:t>, z.B. Zeitschaltuhr (Norm)</w:t>
            </w:r>
          </w:p>
          <w:p w14:paraId="4057C4F6" w14:textId="1CE1AA17" w:rsidR="00A85EBC" w:rsidRDefault="00A85EBC" w:rsidP="000E1CCC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Regel- / Steuereinrichtung muss leicht erkennbar und leicht erreichbar sein</w:t>
            </w:r>
            <w:r w:rsidR="001C4074">
              <w:rPr>
                <w:rFonts w:ascii="Arial" w:hAnsi="Arial" w:cs="Arial"/>
                <w:sz w:val="20"/>
                <w:szCs w:val="20"/>
              </w:rPr>
              <w:t xml:space="preserve"> (Norm)</w:t>
            </w:r>
          </w:p>
          <w:p w14:paraId="0257F0A1" w14:textId="78D7DA27" w:rsidR="000E1CCC" w:rsidRPr="00501F7F" w:rsidRDefault="003E093D" w:rsidP="00501F7F">
            <w:pPr>
              <w:pStyle w:val="Listenabsatz"/>
              <w:numPr>
                <w:ilvl w:val="1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Geräte, die eine Person vollständig umgeben, müssen von innen und von außen </w:t>
            </w:r>
            <w:r w:rsidR="00190C1A">
              <w:rPr>
                <w:rFonts w:ascii="Arial" w:hAnsi="Arial" w:cs="Arial"/>
                <w:sz w:val="20"/>
                <w:szCs w:val="20"/>
              </w:rPr>
              <w:t xml:space="preserve">leicht </w:t>
            </w:r>
            <w:r>
              <w:rPr>
                <w:rFonts w:ascii="Arial" w:hAnsi="Arial" w:cs="Arial"/>
                <w:sz w:val="20"/>
                <w:szCs w:val="20"/>
              </w:rPr>
              <w:t>geöffnet werden können (Norm)</w:t>
            </w:r>
          </w:p>
        </w:tc>
      </w:tr>
      <w:tr w:rsidR="00626AAB" w:rsidRPr="00086301" w14:paraId="398053E7" w14:textId="77777777" w:rsidTr="00DB36BC">
        <w:trPr>
          <w:cantSplit/>
          <w:trHeight w:hRule="exact" w:val="30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BC29" w14:textId="4754CDFC" w:rsidR="00626AAB" w:rsidRDefault="00626AAB" w:rsidP="00674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35E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3A230" w14:textId="64CC48FB" w:rsidR="00626AAB" w:rsidRDefault="00626AAB" w:rsidP="00626A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Ausstattung: </w:t>
            </w:r>
          </w:p>
          <w:p w14:paraId="3779473E" w14:textId="57A87E5D" w:rsidR="00626AAB" w:rsidRDefault="00626AAB" w:rsidP="00626AAB">
            <w:pPr>
              <w:pStyle w:val="Listenabsatz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Geräte müssen die erforderlichen Kennzeichnungen aufweisen (</w:t>
            </w:r>
            <w:r w:rsidR="00DB36BC">
              <w:rPr>
                <w:rFonts w:ascii="Arial" w:hAnsi="Arial" w:cs="Arial"/>
                <w:sz w:val="20"/>
                <w:szCs w:val="20"/>
              </w:rPr>
              <w:t xml:space="preserve">Anlage Solarien-VO, </w:t>
            </w:r>
            <w:r>
              <w:rPr>
                <w:rFonts w:ascii="Arial" w:hAnsi="Arial" w:cs="Arial"/>
                <w:sz w:val="20"/>
                <w:szCs w:val="20"/>
              </w:rPr>
              <w:t xml:space="preserve">Norm)  </w:t>
            </w:r>
          </w:p>
          <w:p w14:paraId="42AEF20F" w14:textId="2B47B473" w:rsidR="00626AAB" w:rsidRDefault="00626AAB" w:rsidP="00626AAB">
            <w:pPr>
              <w:pStyle w:val="Listenabsatz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erforderlichen Betriebsanweisungen müssen vorhanden / verfügbar sein (</w:t>
            </w:r>
            <w:r w:rsidR="00DB36BC">
              <w:rPr>
                <w:rFonts w:ascii="Arial" w:hAnsi="Arial" w:cs="Arial"/>
                <w:sz w:val="20"/>
                <w:szCs w:val="20"/>
              </w:rPr>
              <w:t xml:space="preserve">Anlage Solarien-VO, </w:t>
            </w:r>
            <w:r>
              <w:rPr>
                <w:rFonts w:ascii="Arial" w:hAnsi="Arial" w:cs="Arial"/>
                <w:sz w:val="20"/>
                <w:szCs w:val="20"/>
              </w:rPr>
              <w:t>Norm)</w:t>
            </w:r>
          </w:p>
          <w:p w14:paraId="4E2E7C21" w14:textId="7792694D" w:rsidR="00C83963" w:rsidRDefault="00C83963" w:rsidP="00626AAB">
            <w:pPr>
              <w:pStyle w:val="Listenabsatz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Mindestens zwei Schutzbrillen pro Gerät (</w:t>
            </w:r>
            <w:r w:rsidR="00DB36BC">
              <w:rPr>
                <w:rFonts w:ascii="Arial" w:hAnsi="Arial" w:cs="Arial"/>
                <w:sz w:val="20"/>
                <w:szCs w:val="20"/>
              </w:rPr>
              <w:t xml:space="preserve">Anlage Solarien-VO, </w:t>
            </w:r>
            <w:r>
              <w:rPr>
                <w:rFonts w:ascii="Arial" w:hAnsi="Arial" w:cs="Arial"/>
                <w:sz w:val="20"/>
                <w:szCs w:val="20"/>
              </w:rPr>
              <w:t>Norm)</w:t>
            </w:r>
          </w:p>
          <w:p w14:paraId="7469DC68" w14:textId="7006CB57" w:rsidR="00C83963" w:rsidRDefault="00C83963" w:rsidP="00626AAB">
            <w:pPr>
              <w:pStyle w:val="Listenabsatz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Schutzfolie für die Liege(n)</w:t>
            </w:r>
            <w:r w:rsidR="00DB36B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21D37">
              <w:rPr>
                <w:rFonts w:ascii="Arial" w:hAnsi="Arial" w:cs="Arial"/>
                <w:sz w:val="20"/>
                <w:szCs w:val="20"/>
              </w:rPr>
              <w:t xml:space="preserve">optional, </w:t>
            </w:r>
            <w:r w:rsidR="00DB36BC">
              <w:rPr>
                <w:rFonts w:ascii="Arial" w:hAnsi="Arial" w:cs="Arial"/>
                <w:sz w:val="20"/>
                <w:szCs w:val="20"/>
              </w:rPr>
              <w:t>Anlage Solarien-VO)</w:t>
            </w:r>
          </w:p>
          <w:p w14:paraId="55A1A1C1" w14:textId="02D96AEF" w:rsidR="00C83963" w:rsidRDefault="00C83963" w:rsidP="00626AAB">
            <w:pPr>
              <w:pStyle w:val="Listenabsatz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Desinfektionsmittel für die Liege(n), Sauerstoff- oder Chlorabspalter</w:t>
            </w:r>
            <w:r w:rsidR="00D1297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21D37">
              <w:rPr>
                <w:rFonts w:ascii="Arial" w:hAnsi="Arial" w:cs="Arial"/>
                <w:sz w:val="20"/>
                <w:szCs w:val="20"/>
              </w:rPr>
              <w:t xml:space="preserve">Anlage Solarien-VO, </w:t>
            </w:r>
            <w:r w:rsidR="00D12975">
              <w:rPr>
                <w:rFonts w:ascii="Arial" w:hAnsi="Arial" w:cs="Arial"/>
                <w:sz w:val="20"/>
                <w:szCs w:val="20"/>
              </w:rPr>
              <w:t>Norm)</w:t>
            </w:r>
          </w:p>
          <w:p w14:paraId="08121A1C" w14:textId="77777777" w:rsidR="00626AAB" w:rsidRDefault="00626AAB" w:rsidP="006749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EE5" w:rsidRPr="00086301" w14:paraId="5E03B6E2" w14:textId="77777777" w:rsidTr="00D46874">
        <w:trPr>
          <w:cantSplit/>
          <w:trHeight w:hRule="exact" w:val="2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3346" w14:textId="6ADA803A" w:rsidR="00535EE5" w:rsidRDefault="006E3A65" w:rsidP="00674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9E371" w14:textId="77777777" w:rsidR="00535EE5" w:rsidRDefault="00535EE5" w:rsidP="00535E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Betrieb, Wartung und Aufsicht: </w:t>
            </w:r>
          </w:p>
          <w:p w14:paraId="67FAC55E" w14:textId="77777777" w:rsidR="00D46874" w:rsidRDefault="00CE1601" w:rsidP="00D46874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Reinigung und Desinfektion der Schutzbrillen nach jeder Benützung (</w:t>
            </w:r>
            <w:r w:rsidR="00CF08EB">
              <w:rPr>
                <w:rFonts w:ascii="Arial" w:hAnsi="Arial" w:cs="Arial"/>
                <w:sz w:val="20"/>
                <w:szCs w:val="20"/>
              </w:rPr>
              <w:t xml:space="preserve">Anlage Solarien-VO, </w:t>
            </w:r>
            <w:r>
              <w:rPr>
                <w:rFonts w:ascii="Arial" w:hAnsi="Arial" w:cs="Arial"/>
                <w:sz w:val="20"/>
                <w:szCs w:val="20"/>
              </w:rPr>
              <w:t>Norm)</w:t>
            </w:r>
          </w:p>
          <w:p w14:paraId="436B04EF" w14:textId="3950B349" w:rsidR="00535EE5" w:rsidRPr="00D46874" w:rsidRDefault="00535EE5" w:rsidP="00D46874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46874">
              <w:rPr>
                <w:rFonts w:ascii="Arial" w:hAnsi="Arial" w:cs="Arial"/>
                <w:sz w:val="20"/>
                <w:szCs w:val="20"/>
              </w:rPr>
              <w:t>Für die Gerätedokumentation ist ein Prüfbuch zu führen (Anlage zur Solarien-VO, Norm)</w:t>
            </w:r>
          </w:p>
          <w:p w14:paraId="7BA9204F" w14:textId="3512D667" w:rsidR="00535EE5" w:rsidRDefault="00535EE5" w:rsidP="00535EE5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UV-Geräte der Typen 1, 2 und 4: Aufsicht durch ausgebildete Personen gemäß ÖNORM EN 16489 notwendig</w:t>
            </w:r>
            <w:r w:rsidR="00190C1A">
              <w:rPr>
                <w:rFonts w:ascii="Arial" w:hAnsi="Arial" w:cs="Arial"/>
                <w:sz w:val="20"/>
                <w:szCs w:val="20"/>
              </w:rPr>
              <w:t xml:space="preserve"> (Norm)</w:t>
            </w:r>
          </w:p>
          <w:p w14:paraId="2C01D98D" w14:textId="1C2B2638" w:rsidR="00535EE5" w:rsidRPr="00D46874" w:rsidRDefault="00535EE5" w:rsidP="00D46874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UV-Geräte des Typs 4: Benutzung nur nach medizinischem Rat</w:t>
            </w:r>
            <w:r w:rsidR="00D46874">
              <w:rPr>
                <w:rFonts w:ascii="Arial" w:hAnsi="Arial" w:cs="Arial"/>
                <w:sz w:val="20"/>
                <w:szCs w:val="20"/>
              </w:rPr>
              <w:t xml:space="preserve"> zulässig</w:t>
            </w:r>
            <w:r w:rsidR="00190C1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C4074">
              <w:rPr>
                <w:rFonts w:ascii="Arial" w:hAnsi="Arial" w:cs="Arial"/>
                <w:sz w:val="20"/>
                <w:szCs w:val="20"/>
              </w:rPr>
              <w:t>N</w:t>
            </w:r>
            <w:r w:rsidR="00190C1A">
              <w:rPr>
                <w:rFonts w:ascii="Arial" w:hAnsi="Arial" w:cs="Arial"/>
                <w:sz w:val="20"/>
                <w:szCs w:val="20"/>
              </w:rPr>
              <w:t>orm)</w:t>
            </w:r>
          </w:p>
        </w:tc>
      </w:tr>
    </w:tbl>
    <w:p w14:paraId="7EA7D71C" w14:textId="77777777" w:rsidR="00A30A00" w:rsidRDefault="00A30A00" w:rsidP="00A30A00">
      <w:pPr>
        <w:rPr>
          <w:rFonts w:ascii="Arial" w:hAnsi="Arial" w:cs="Arial"/>
          <w:sz w:val="20"/>
          <w:szCs w:val="20"/>
        </w:rPr>
      </w:pPr>
    </w:p>
    <w:p w14:paraId="54BCC1C6" w14:textId="77777777" w:rsidR="00A30A00" w:rsidRDefault="00A30A00" w:rsidP="00A30A00">
      <w:pPr>
        <w:rPr>
          <w:rFonts w:ascii="Arial" w:hAnsi="Arial" w:cs="Arial"/>
          <w:sz w:val="20"/>
          <w:szCs w:val="20"/>
        </w:rPr>
      </w:pPr>
    </w:p>
    <w:p w14:paraId="7F9989DF" w14:textId="77777777" w:rsidR="00BF10BA" w:rsidRDefault="00BF10BA" w:rsidP="00A30A00">
      <w:pPr>
        <w:rPr>
          <w:rFonts w:ascii="Arial" w:hAnsi="Arial" w:cs="Arial"/>
          <w:sz w:val="20"/>
          <w:szCs w:val="20"/>
        </w:rPr>
      </w:pPr>
    </w:p>
    <w:p w14:paraId="40A3B403" w14:textId="77777777" w:rsidR="00027114" w:rsidRDefault="00027114" w:rsidP="00A30A0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688"/>
      </w:tblGrid>
      <w:tr w:rsidR="00CF62F7" w:rsidRPr="00086301" w14:paraId="2551115F" w14:textId="77777777" w:rsidTr="007B166B">
        <w:trPr>
          <w:cantSplit/>
          <w:trHeight w:hRule="exact" w:val="340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8254" w14:textId="77777777" w:rsidR="00842495" w:rsidRDefault="00842495" w:rsidP="00842495">
            <w:pPr>
              <w:spacing w:after="16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Technische Beschreibung des Solariums / der Solarien</w:t>
            </w:r>
          </w:p>
          <w:p w14:paraId="3E7B9006" w14:textId="77777777" w:rsidR="00CF62F7" w:rsidRPr="00D26285" w:rsidRDefault="00CF62F7" w:rsidP="007B1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85F" w:rsidRPr="00086301" w14:paraId="2F4967B0" w14:textId="77777777" w:rsidTr="00F94EEF">
        <w:trPr>
          <w:cantSplit/>
          <w:trHeight w:hRule="exact" w:val="14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B453" w14:textId="665C2DAD" w:rsidR="006D685F" w:rsidRDefault="006D685F" w:rsidP="007B1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4249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682AF" w14:textId="120C1FAB" w:rsidR="006D685F" w:rsidRDefault="006D685F" w:rsidP="007B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495">
              <w:rPr>
                <w:rFonts w:ascii="Arial" w:hAnsi="Arial" w:cs="Arial"/>
                <w:sz w:val="20"/>
                <w:szCs w:val="20"/>
              </w:rPr>
              <w:t>Maßnahmen zur Verhinderung der Benützung durch Personen unter 18 Jahren:</w:t>
            </w:r>
          </w:p>
          <w:p w14:paraId="41748CC6" w14:textId="2A3B6926" w:rsidR="006D685F" w:rsidRPr="00F94EEF" w:rsidRDefault="00D46874" w:rsidP="00F94EEF">
            <w:pPr>
              <w:pStyle w:val="Listenabsatz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Geräte können mit Jeton-Einwurf in Betrieb genommen werden</w:t>
            </w:r>
            <w:r w:rsidR="00842495">
              <w:rPr>
                <w:rFonts w:ascii="Arial" w:hAnsi="Arial" w:cs="Arial"/>
                <w:sz w:val="20"/>
                <w:szCs w:val="20"/>
              </w:rPr>
              <w:t>, wobei die Jeton-Ausgabe jedenfalls mit einer Alterskontrolle zu erfolgen hat</w:t>
            </w:r>
            <w:r>
              <w:rPr>
                <w:rFonts w:ascii="Arial" w:hAnsi="Arial" w:cs="Arial"/>
                <w:sz w:val="20"/>
                <w:szCs w:val="20"/>
              </w:rPr>
              <w:t xml:space="preserve"> (kein Münz-Einwurf</w:t>
            </w:r>
            <w:r w:rsidR="00842495">
              <w:rPr>
                <w:rFonts w:ascii="Arial" w:hAnsi="Arial" w:cs="Arial"/>
                <w:sz w:val="20"/>
                <w:szCs w:val="20"/>
              </w:rPr>
              <w:t xml:space="preserve"> zulässig</w:t>
            </w:r>
            <w:r>
              <w:rPr>
                <w:rFonts w:ascii="Arial" w:hAnsi="Arial" w:cs="Arial"/>
                <w:sz w:val="20"/>
                <w:szCs w:val="20"/>
              </w:rPr>
              <w:t>, da hier</w:t>
            </w:r>
            <w:r w:rsidR="00842495">
              <w:rPr>
                <w:rFonts w:ascii="Arial" w:hAnsi="Arial" w:cs="Arial"/>
                <w:sz w:val="20"/>
                <w:szCs w:val="20"/>
              </w:rPr>
              <w:t>mit auch</w:t>
            </w:r>
            <w:r>
              <w:rPr>
                <w:rFonts w:ascii="Arial" w:hAnsi="Arial" w:cs="Arial"/>
                <w:sz w:val="20"/>
                <w:szCs w:val="20"/>
              </w:rPr>
              <w:t xml:space="preserve"> keine wirksame Alterskontrolle möglich ist)</w:t>
            </w:r>
          </w:p>
        </w:tc>
      </w:tr>
    </w:tbl>
    <w:p w14:paraId="57E90BC9" w14:textId="77777777" w:rsidR="00CF62F7" w:rsidRDefault="00CF62F7" w:rsidP="00CF62F7">
      <w:pPr>
        <w:rPr>
          <w:rFonts w:ascii="Arial" w:hAnsi="Arial" w:cs="Arial"/>
          <w:sz w:val="20"/>
          <w:szCs w:val="20"/>
        </w:rPr>
      </w:pPr>
    </w:p>
    <w:p w14:paraId="09D6AC0B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193FC9B6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4BF5DDE9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2131D847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6F60ECDD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66903744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674571FE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3838776D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66A89EF2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40228BBC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1D8D8491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3EA9F622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504AD3DB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770C2B31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7C1EDD87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01E27E28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6BC84EC5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78E617F9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659D6A6B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599B4BC6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3E967786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5D86382F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3503F746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3D55FC60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23144DBA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7E584120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6D753120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16A5D4D7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0AF36BEE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4C0AE7BE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33942EAF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7CA276D9" w14:textId="77777777" w:rsidR="001273B8" w:rsidRDefault="001273B8" w:rsidP="00CF62F7">
      <w:pPr>
        <w:rPr>
          <w:rFonts w:ascii="Arial" w:hAnsi="Arial" w:cs="Arial"/>
          <w:sz w:val="20"/>
          <w:szCs w:val="20"/>
        </w:rPr>
      </w:pPr>
    </w:p>
    <w:p w14:paraId="38DDEEA3" w14:textId="77777777" w:rsidR="008B5810" w:rsidRDefault="008B5810" w:rsidP="00CF62F7">
      <w:pPr>
        <w:rPr>
          <w:rFonts w:ascii="Arial" w:hAnsi="Arial" w:cs="Arial"/>
          <w:sz w:val="20"/>
          <w:szCs w:val="20"/>
        </w:rPr>
      </w:pPr>
    </w:p>
    <w:p w14:paraId="240804FD" w14:textId="77777777" w:rsidR="00C70147" w:rsidRDefault="00C70147" w:rsidP="003265A0">
      <w:pPr>
        <w:rPr>
          <w:rFonts w:ascii="Arial" w:hAnsi="Arial" w:cs="Arial"/>
          <w:sz w:val="20"/>
          <w:szCs w:val="20"/>
        </w:rPr>
      </w:pPr>
    </w:p>
    <w:p w14:paraId="2C089B3C" w14:textId="77777777" w:rsidR="00BC3C12" w:rsidRDefault="00BC3C12" w:rsidP="003265A0">
      <w:pPr>
        <w:rPr>
          <w:rFonts w:ascii="Arial" w:hAnsi="Arial" w:cs="Arial"/>
          <w:sz w:val="20"/>
          <w:szCs w:val="20"/>
        </w:rPr>
      </w:pPr>
    </w:p>
    <w:p w14:paraId="4190F400" w14:textId="77777777" w:rsidR="00BC3C12" w:rsidRDefault="00BC3C12" w:rsidP="003265A0">
      <w:pPr>
        <w:rPr>
          <w:rFonts w:ascii="Arial" w:hAnsi="Arial" w:cs="Arial"/>
          <w:sz w:val="20"/>
          <w:szCs w:val="20"/>
        </w:rPr>
      </w:pPr>
    </w:p>
    <w:p w14:paraId="7BABFDB4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3F661649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089674D1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5EEB199E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23A433FF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50B9565C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4643ACAB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25171AD5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2F4E9AA9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329E4568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3EE8E847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6167123E" w14:textId="77777777" w:rsidR="00E964CE" w:rsidRDefault="00E964CE" w:rsidP="003265A0">
      <w:pPr>
        <w:rPr>
          <w:rFonts w:ascii="Arial" w:hAnsi="Arial" w:cs="Arial"/>
          <w:sz w:val="20"/>
          <w:szCs w:val="20"/>
        </w:rPr>
      </w:pPr>
    </w:p>
    <w:p w14:paraId="6BB8E7C8" w14:textId="56095925" w:rsidR="0048693D" w:rsidRPr="007A420F" w:rsidRDefault="0048693D" w:rsidP="009168EB">
      <w:pPr>
        <w:spacing w:after="160" w:line="26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Nebenbestimmungen</w:t>
      </w:r>
      <w:r w:rsidR="0016266A">
        <w:rPr>
          <w:rFonts w:ascii="Arial" w:hAnsi="Arial" w:cs="Arial"/>
          <w:u w:val="single"/>
        </w:rPr>
        <w:t>: Ausstattung</w:t>
      </w:r>
    </w:p>
    <w:p w14:paraId="35083DC2" w14:textId="77777777" w:rsidR="00425D7F" w:rsidRPr="00F27C67" w:rsidRDefault="00425D7F" w:rsidP="00425D7F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 w:rsidRPr="00593105">
        <w:rPr>
          <w:rFonts w:ascii="Arial" w:hAnsi="Arial" w:cs="Arial"/>
          <w:sz w:val="20"/>
          <w:szCs w:val="20"/>
        </w:rPr>
        <w:t>UV-Geräte müssen mit einer Schaltuhr ausgerüstet sein, welche die Ultraviolettstrahlung abschaltet</w:t>
      </w:r>
      <w:r>
        <w:rPr>
          <w:rFonts w:ascii="Arial" w:hAnsi="Arial" w:cs="Arial"/>
          <w:sz w:val="20"/>
          <w:szCs w:val="20"/>
        </w:rPr>
        <w:t xml:space="preserve">. </w:t>
      </w:r>
      <w:r w:rsidRPr="00F27C67">
        <w:rPr>
          <w:rFonts w:ascii="Arial" w:hAnsi="Arial" w:cs="Arial"/>
          <w:sz w:val="20"/>
          <w:szCs w:val="20"/>
        </w:rPr>
        <w:t>Die Einstell-Skala der Schaltuhr muss zu den im Bestrahlungsprogramm empfohlenen Zeiten passen, die höchste Einstellung darf die Bestrahlungsdosis von 600 J/m</w:t>
      </w:r>
      <w:r w:rsidRPr="00F27C67">
        <w:rPr>
          <w:rFonts w:ascii="Arial" w:hAnsi="Arial" w:cs="Arial"/>
          <w:sz w:val="20"/>
          <w:szCs w:val="20"/>
          <w:vertAlign w:val="superscript"/>
        </w:rPr>
        <w:t>2</w:t>
      </w:r>
      <w:r w:rsidRPr="00F27C67">
        <w:rPr>
          <w:rFonts w:ascii="Arial" w:hAnsi="Arial" w:cs="Arial"/>
          <w:sz w:val="20"/>
          <w:szCs w:val="20"/>
        </w:rPr>
        <w:t xml:space="preserve"> nicht überschreiten</w:t>
      </w:r>
      <w:r w:rsidRPr="0059310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ÖVE/ÖNORM EN 60335-2-27:2021</w:t>
      </w:r>
      <w:r w:rsidRPr="00593105">
        <w:rPr>
          <w:rFonts w:ascii="Arial" w:hAnsi="Arial" w:cs="Arial"/>
          <w:sz w:val="20"/>
          <w:szCs w:val="20"/>
        </w:rPr>
        <w:t>, Punkt 22.106).</w:t>
      </w:r>
    </w:p>
    <w:p w14:paraId="18360BF4" w14:textId="77777777" w:rsidR="00425D7F" w:rsidRPr="00593105" w:rsidRDefault="00425D7F" w:rsidP="00425D7F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 w:rsidRPr="00593105">
        <w:rPr>
          <w:rFonts w:ascii="Arial" w:hAnsi="Arial" w:cs="Arial"/>
          <w:sz w:val="20"/>
          <w:szCs w:val="20"/>
        </w:rPr>
        <w:t>UV-Geräte müssen eine Regel- und</w:t>
      </w:r>
      <w:r>
        <w:rPr>
          <w:rFonts w:ascii="Arial" w:hAnsi="Arial" w:cs="Arial"/>
          <w:sz w:val="20"/>
          <w:szCs w:val="20"/>
        </w:rPr>
        <w:t xml:space="preserve"> </w:t>
      </w:r>
      <w:r w:rsidRPr="0059310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593105">
        <w:rPr>
          <w:rFonts w:ascii="Arial" w:hAnsi="Arial" w:cs="Arial"/>
          <w:sz w:val="20"/>
          <w:szCs w:val="20"/>
        </w:rPr>
        <w:t>oder Steuereinrichtung enthalten, die die Strahlung beendet. Während der Bestrahlung muss die Regel- und</w:t>
      </w:r>
      <w:r>
        <w:rPr>
          <w:rFonts w:ascii="Arial" w:hAnsi="Arial" w:cs="Arial"/>
          <w:sz w:val="20"/>
          <w:szCs w:val="20"/>
        </w:rPr>
        <w:t xml:space="preserve"> </w:t>
      </w:r>
      <w:r w:rsidRPr="0059310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593105">
        <w:rPr>
          <w:rFonts w:ascii="Arial" w:hAnsi="Arial" w:cs="Arial"/>
          <w:sz w:val="20"/>
          <w:szCs w:val="20"/>
        </w:rPr>
        <w:t>oder Steuereinrichtung leicht vom Benutzer erreicht und durch Berühren und Betrachten leicht erkannt werden können (</w:t>
      </w:r>
      <w:r>
        <w:rPr>
          <w:rFonts w:ascii="Arial" w:hAnsi="Arial" w:cs="Arial"/>
          <w:sz w:val="20"/>
          <w:szCs w:val="20"/>
        </w:rPr>
        <w:t>ÖVE/ÖNORM EN 60335-2-27:2021</w:t>
      </w:r>
      <w:r w:rsidRPr="00593105">
        <w:rPr>
          <w:rFonts w:ascii="Arial" w:hAnsi="Arial" w:cs="Arial"/>
          <w:sz w:val="20"/>
          <w:szCs w:val="20"/>
        </w:rPr>
        <w:t>, Punkt 22.110).</w:t>
      </w:r>
    </w:p>
    <w:p w14:paraId="6C754643" w14:textId="77777777" w:rsidR="00425D7F" w:rsidRPr="0026130C" w:rsidRDefault="00425D7F" w:rsidP="00425D7F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 w:rsidRPr="0026130C">
        <w:rPr>
          <w:rFonts w:ascii="Arial" w:hAnsi="Arial" w:cs="Arial"/>
          <w:sz w:val="20"/>
          <w:szCs w:val="20"/>
        </w:rPr>
        <w:t>UV-Geräte, die vollständig eine Person umgeben, müssen von innen zu öffnen sein, ohne dass eine elektrische Einrichtung benutzt wird. UV-Geräte, die der Benutzer von innen verschließen kann, müssen einen Zugang von außen ermöglichen</w:t>
      </w:r>
      <w:r>
        <w:rPr>
          <w:rFonts w:ascii="Arial" w:hAnsi="Arial" w:cs="Arial"/>
          <w:sz w:val="20"/>
          <w:szCs w:val="20"/>
        </w:rPr>
        <w:t>,</w:t>
      </w:r>
      <w:r w:rsidRPr="0026130C">
        <w:rPr>
          <w:rFonts w:ascii="Arial" w:hAnsi="Arial" w:cs="Arial"/>
          <w:sz w:val="20"/>
          <w:szCs w:val="20"/>
        </w:rPr>
        <w:t xml:space="preserve"> wenn</w:t>
      </w:r>
      <w:r>
        <w:rPr>
          <w:rFonts w:ascii="Arial" w:hAnsi="Arial" w:cs="Arial"/>
          <w:sz w:val="20"/>
          <w:szCs w:val="20"/>
        </w:rPr>
        <w:t xml:space="preserve"> </w:t>
      </w:r>
      <w:r w:rsidRPr="0026130C">
        <w:rPr>
          <w:rFonts w:ascii="Arial" w:hAnsi="Arial" w:cs="Arial"/>
          <w:sz w:val="20"/>
          <w:szCs w:val="20"/>
        </w:rPr>
        <w:t>das Gerät verschlossen ist (</w:t>
      </w:r>
      <w:r>
        <w:rPr>
          <w:rFonts w:ascii="Arial" w:hAnsi="Arial" w:cs="Arial"/>
          <w:sz w:val="20"/>
          <w:szCs w:val="20"/>
        </w:rPr>
        <w:t>ÖVE/ÖNORM EN 60335-2-27:2021</w:t>
      </w:r>
      <w:r w:rsidRPr="00593105">
        <w:rPr>
          <w:rFonts w:ascii="Arial" w:hAnsi="Arial" w:cs="Arial"/>
          <w:sz w:val="20"/>
          <w:szCs w:val="20"/>
        </w:rPr>
        <w:t>, Punkt 22.11</w:t>
      </w:r>
      <w:r>
        <w:rPr>
          <w:rFonts w:ascii="Arial" w:hAnsi="Arial" w:cs="Arial"/>
          <w:sz w:val="20"/>
          <w:szCs w:val="20"/>
        </w:rPr>
        <w:t>3).</w:t>
      </w:r>
    </w:p>
    <w:p w14:paraId="32C46FF8" w14:textId="2E332D81" w:rsidR="00425D7F" w:rsidRDefault="00425D7F" w:rsidP="00425D7F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 w:rsidRPr="00593105">
        <w:rPr>
          <w:rFonts w:ascii="Arial" w:hAnsi="Arial" w:cs="Arial"/>
          <w:sz w:val="20"/>
          <w:szCs w:val="20"/>
        </w:rPr>
        <w:t>UV-Geräte müssen mit mindestens zwei Schut</w:t>
      </w:r>
      <w:r>
        <w:rPr>
          <w:rFonts w:ascii="Arial" w:hAnsi="Arial" w:cs="Arial"/>
          <w:sz w:val="20"/>
          <w:szCs w:val="20"/>
        </w:rPr>
        <w:t>zbri</w:t>
      </w:r>
      <w:r w:rsidRPr="00593105">
        <w:rPr>
          <w:rFonts w:ascii="Arial" w:hAnsi="Arial" w:cs="Arial"/>
          <w:sz w:val="20"/>
          <w:szCs w:val="20"/>
        </w:rPr>
        <w:t>llen geliefert werden, die ausreichenden Schutz der Augen von vorne und seitlich sicherstellen und genügend Lichtdurchlässigkeit haben, damit es möglich ist, durch sie hindurchzus</w:t>
      </w:r>
      <w:r>
        <w:rPr>
          <w:rFonts w:ascii="Arial" w:hAnsi="Arial" w:cs="Arial"/>
          <w:sz w:val="20"/>
          <w:szCs w:val="20"/>
        </w:rPr>
        <w:t>ehen ÖVE/ÖNORM EN 60335-2-27:2021, Punkt 32.103</w:t>
      </w:r>
      <w:r w:rsidRPr="00593105">
        <w:rPr>
          <w:rFonts w:ascii="Arial" w:hAnsi="Arial" w:cs="Arial"/>
          <w:sz w:val="20"/>
          <w:szCs w:val="20"/>
        </w:rPr>
        <w:t>).</w:t>
      </w:r>
    </w:p>
    <w:p w14:paraId="47DC1FB5" w14:textId="77777777" w:rsidR="004431D1" w:rsidRPr="00593105" w:rsidRDefault="004431D1" w:rsidP="004431D1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UV-Geräte</w:t>
      </w:r>
      <w:r w:rsidRPr="00593105">
        <w:rPr>
          <w:rFonts w:ascii="Arial" w:hAnsi="Arial" w:cs="Arial"/>
          <w:sz w:val="20"/>
          <w:szCs w:val="20"/>
        </w:rPr>
        <w:t xml:space="preserve"> müssen mit der entsprechenden UV-Typ-Nr. gekennzeichnet sein (</w:t>
      </w:r>
      <w:r>
        <w:rPr>
          <w:rFonts w:ascii="Arial" w:hAnsi="Arial" w:cs="Arial"/>
          <w:sz w:val="20"/>
          <w:szCs w:val="20"/>
        </w:rPr>
        <w:t>ÖVE/ÖNORM EN 60335-2-27:2021</w:t>
      </w:r>
      <w:r w:rsidRPr="00593105">
        <w:rPr>
          <w:rFonts w:ascii="Arial" w:hAnsi="Arial" w:cs="Arial"/>
          <w:sz w:val="20"/>
          <w:szCs w:val="20"/>
        </w:rPr>
        <w:t>, Punkt 7.1).</w:t>
      </w:r>
    </w:p>
    <w:p w14:paraId="62B93BFE" w14:textId="77777777" w:rsidR="004431D1" w:rsidRDefault="004431D1" w:rsidP="004431D1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UV-Geräte müssen entsprechend den Vorgaben des Punktes 7.1 der ÖVE/ÖNORM EN 60335-2-27:2021 gekennzeichnet sein.</w:t>
      </w:r>
    </w:p>
    <w:p w14:paraId="135891C0" w14:textId="7F439B92" w:rsidR="004431D1" w:rsidRPr="004431D1" w:rsidRDefault="004431D1" w:rsidP="004431D1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UV-Geräte müssen Bedienungs- und Sicherheitsanweisungen entsprechend den Vorgaben des Punktes 7.12 der ÖVE/ÖNORM EN 60335-2-27:2021 vorhanden sein und dem Benutzer zur Verfügung gestellt werden.</w:t>
      </w:r>
    </w:p>
    <w:p w14:paraId="05A6BB38" w14:textId="347C71B4" w:rsidR="0096324C" w:rsidRDefault="0096324C" w:rsidP="0096324C">
      <w:pPr>
        <w:pStyle w:val="NurText"/>
        <w:spacing w:after="160" w:line="260" w:lineRule="atLeast"/>
        <w:rPr>
          <w:rFonts w:ascii="Arial" w:hAnsi="Arial" w:cs="Arial"/>
          <w:sz w:val="20"/>
          <w:szCs w:val="20"/>
        </w:rPr>
      </w:pPr>
      <w:r w:rsidRPr="0096324C">
        <w:rPr>
          <w:rFonts w:ascii="Arial" w:hAnsi="Arial" w:cs="Arial"/>
          <w:b/>
          <w:bCs/>
          <w:sz w:val="20"/>
          <w:szCs w:val="20"/>
        </w:rPr>
        <w:t xml:space="preserve">Die </w:t>
      </w:r>
      <w:r>
        <w:rPr>
          <w:rFonts w:ascii="Arial" w:hAnsi="Arial" w:cs="Arial"/>
          <w:b/>
          <w:bCs/>
          <w:sz w:val="20"/>
          <w:szCs w:val="20"/>
        </w:rPr>
        <w:t xml:space="preserve">nachfolgenden </w:t>
      </w:r>
      <w:r w:rsidRPr="0096324C">
        <w:rPr>
          <w:rFonts w:ascii="Arial" w:hAnsi="Arial" w:cs="Arial"/>
          <w:b/>
          <w:bCs/>
          <w:sz w:val="20"/>
          <w:szCs w:val="20"/>
        </w:rPr>
        <w:t xml:space="preserve">Auflagen </w:t>
      </w:r>
      <w:r w:rsidR="00425D7F">
        <w:rPr>
          <w:rFonts w:ascii="Arial" w:hAnsi="Arial" w:cs="Arial"/>
          <w:b/>
          <w:bCs/>
          <w:sz w:val="20"/>
          <w:szCs w:val="20"/>
        </w:rPr>
        <w:t>8</w:t>
      </w:r>
      <w:r w:rsidRPr="0096324C">
        <w:rPr>
          <w:rFonts w:ascii="Arial" w:hAnsi="Arial" w:cs="Arial"/>
          <w:b/>
          <w:bCs/>
          <w:sz w:val="20"/>
          <w:szCs w:val="20"/>
        </w:rPr>
        <w:t xml:space="preserve"> – 2</w:t>
      </w:r>
      <w:r w:rsidR="00425D7F">
        <w:rPr>
          <w:rFonts w:ascii="Arial" w:hAnsi="Arial" w:cs="Arial"/>
          <w:b/>
          <w:bCs/>
          <w:sz w:val="20"/>
          <w:szCs w:val="20"/>
        </w:rPr>
        <w:t>6</w:t>
      </w:r>
      <w:r w:rsidRPr="0096324C">
        <w:rPr>
          <w:rFonts w:ascii="Arial" w:hAnsi="Arial" w:cs="Arial"/>
          <w:b/>
          <w:bCs/>
          <w:sz w:val="20"/>
          <w:szCs w:val="20"/>
        </w:rPr>
        <w:t xml:space="preserve"> werden durch die Auflagen </w:t>
      </w:r>
      <w:r w:rsidR="004431D1">
        <w:rPr>
          <w:rFonts w:ascii="Arial" w:hAnsi="Arial" w:cs="Arial"/>
          <w:b/>
          <w:bCs/>
          <w:sz w:val="20"/>
          <w:szCs w:val="20"/>
        </w:rPr>
        <w:t>6</w:t>
      </w:r>
      <w:r w:rsidRPr="0096324C">
        <w:rPr>
          <w:rFonts w:ascii="Arial" w:hAnsi="Arial" w:cs="Arial"/>
          <w:b/>
          <w:bCs/>
          <w:sz w:val="20"/>
          <w:szCs w:val="20"/>
        </w:rPr>
        <w:t xml:space="preserve"> und </w:t>
      </w:r>
      <w:r w:rsidR="004431D1">
        <w:rPr>
          <w:rFonts w:ascii="Arial" w:hAnsi="Arial" w:cs="Arial"/>
          <w:b/>
          <w:bCs/>
          <w:sz w:val="20"/>
          <w:szCs w:val="20"/>
        </w:rPr>
        <w:t>7</w:t>
      </w:r>
      <w:r w:rsidRPr="0096324C">
        <w:rPr>
          <w:rFonts w:ascii="Arial" w:hAnsi="Arial" w:cs="Arial"/>
          <w:b/>
          <w:bCs/>
          <w:sz w:val="20"/>
          <w:szCs w:val="20"/>
        </w:rPr>
        <w:t xml:space="preserve"> abgedeckt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4D78FEE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UV-Geräte müssen sinngemäß mit Folgendem gekennzeichnet sein (ÖVE/ÖNORM EN 60335-2-27:2021, Punkt 7.1): „WARNUNG: Nicht von Personen unter 18 Jahren zu verwenden. UV-Strahlung kann Augen- und Hautschäden, wie Hautalterung und möglicherweise Hautkrebs hervorrufen. Anweisungen aufmerksam lesen. Schutzbrille tragen. Bestimmte Medikamente und Kosmetika können die Empfindlichkeit erhöhen.“</w:t>
      </w:r>
    </w:p>
    <w:p w14:paraId="6CB973C7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Geräte des UV-Typs 4 müssen sinngemäß mit Folgendem gekennzeichnet sein (ÖVE/ÖNORM EN 60335-2-27:2021, Punkt 7.1): „WARNUNG: Benutzung nur nach ärztlichem Rat.“</w:t>
      </w:r>
    </w:p>
    <w:p w14:paraId="219B7CBA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UV-Geräte, deren Leuchtdichte über 100.000 cd/m</w:t>
      </w:r>
      <w:r w:rsidRPr="00C14ED0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C14ED0">
        <w:rPr>
          <w:rFonts w:ascii="Arial" w:hAnsi="Arial" w:cs="Arial"/>
          <w:i/>
          <w:iCs/>
          <w:sz w:val="20"/>
          <w:szCs w:val="20"/>
        </w:rPr>
        <w:t xml:space="preserve"> liegt, müssen sinngemäß mit Folgendem gekennzeichnet sein (ÖVE/ÖNORM EN 60335-2-27:2021, Punkt 7.1): „WARNUNG: Große Helligkeit. Nicht in den Strahler blicken.“</w:t>
      </w:r>
    </w:p>
    <w:p w14:paraId="650CA08B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UV-Geräte müssen sinngemäß Folgendes enthalten (ÖVE/ÖNORM EN 60335-2-27:2021, Punkt 7.12): Das Gerät darf nicht benützt werden von:</w:t>
      </w:r>
    </w:p>
    <w:p w14:paraId="3077DE72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 unter 18 Jahren,</w:t>
      </w:r>
    </w:p>
    <w:p w14:paraId="019D8F1D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dazu neigen, Sommersprossen zu bekommen,</w:t>
      </w:r>
    </w:p>
    <w:p w14:paraId="1487FAE5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eine natürliche rote Haarfarbe haben,</w:t>
      </w:r>
    </w:p>
    <w:p w14:paraId="3FB0CEE0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ungewöhnlich entfärbte Bereiche auf der Haut haben,</w:t>
      </w:r>
    </w:p>
    <w:p w14:paraId="7CFD48BE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lastRenderedPageBreak/>
        <w:t>Personen, die mehr als 16 Leberflecke am Körper haben (2 mm oder größer im Durchmesser),</w:t>
      </w:r>
    </w:p>
    <w:p w14:paraId="1BDC8F9F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asymmetrische, ungleichmäßige Leberflecke größer 5 mm Durchmesser mit veränderter Pigmentierung und ungleichmäßigen Rändern haben. Im Zweifelsfall ärztlichen Rat einholen,</w:t>
      </w:r>
    </w:p>
    <w:p w14:paraId="777E7E21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unter Sonnenbrand leiden,</w:t>
      </w:r>
    </w:p>
    <w:p w14:paraId="4AB9C11B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überhaupt nicht bräunen können oder nicht bräunen können, ohne einen Sonnenbrand zu bekommen, wenn sie der Sonne ausgesetzt sind,</w:t>
      </w:r>
    </w:p>
    <w:p w14:paraId="5332123B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leicht einen Sonnenbrand bekommen, wenn sie der Sonne ausgesetzt sind,</w:t>
      </w:r>
    </w:p>
    <w:p w14:paraId="42F25114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eine Vorgeschichte von wiederholt schweren Sonnenbränden während ihrer Kindheit haben,</w:t>
      </w:r>
    </w:p>
    <w:p w14:paraId="651D3877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unter Hautkrebs leiden oder litten oder dafür prädisponiert sind,</w:t>
      </w:r>
    </w:p>
    <w:p w14:paraId="2D0C2305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 mit einem Verwandten ersten Grades, bei dem schwarzer Hautkrebs (Melanom) aufgetreten ist,</w:t>
      </w:r>
    </w:p>
    <w:p w14:paraId="45A83EF9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wegen Krankheiten, die mit Lichtempfindlichkeit einhergehen, behandelt werden,</w:t>
      </w:r>
    </w:p>
    <w:p w14:paraId="6284AD39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Personen, die lichtsensibilisierte Medikamente erhalten.</w:t>
      </w:r>
    </w:p>
    <w:p w14:paraId="16F64A96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Folgendes enthalten (ÖVE/ÖNORM EN 60335-2-27:2021, Punkt 7.12): Hinweis darauf, dass, wenn Nebeneffekte wie beispielsweise Jucken innerhalb von 48 h nach der ersten Anwendung eines UV-Geräte auftreten, vor weiteren Bestrahlungen der Arzt um Rat gefragt werden sollte.</w:t>
      </w:r>
    </w:p>
    <w:p w14:paraId="01981F08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Folgendes enthalten (ÖVE/ÖNORM EN 60335-2-27:2021, Punkt 7.12): Hinweis, dass die Bestrahlungen nicht die minimale UV-Bestrahlungsdosis überschreiten sollte, die notwendig ist, um eine wahrnehmbare Rötung der Haut hervorzurufen (die persönliche minimale erythemale Dosis = MED).</w:t>
      </w:r>
    </w:p>
    <w:p w14:paraId="43EB34C5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Folgendes enthalten (ÖVE/ÖNORM EN 60335-2-27:2021, Punkt 7.12): Hinweis, dass weitere Bestrahlungen eingestellt werden sollten, falls eine Hautrötung (Erythem) nach ungefähr 16 h bis 24 h nach einer Bestrahlung sichtbar ist. Nach einer Woche dürfen Bestrahlungen vom Beginn des Bestrahlungsplans wiederaufgenommen werden.</w:t>
      </w:r>
    </w:p>
    <w:p w14:paraId="3154529E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Folgendes enthalten (ÖVE/ÖNORM EN 60335-2-27:2021, Punkt 7.12): Informationen zum beabsichtigten Bestrahlungsabstand (es sei denn, dies ist durch den Aufbau des Gerätes vorgegeben).</w:t>
      </w:r>
    </w:p>
    <w:p w14:paraId="0AF24FAB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Folgendes enthalten (ÖVE/ÖNORM EN 60335-2-27:2021, Punkt 7.12): Empfohlenes Bestrahlungsprogramm, in dem Bestrahlungszeiten und Pausen zwischen den Bestrahlungen festgelegt sind (unter Berücksichtigung der Merkmale des UV-Strahlers, des Abstandes und der individuellen Hautempfindlichkeit) [Anhang DD und ZB der ÖVE/ÖNORM EN 60335-2-27:2021].</w:t>
      </w:r>
    </w:p>
    <w:p w14:paraId="0CE7058D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Folgendes enthalten (ÖVE/ÖNORM EN 60335-2-27:2021, Punkt 7.12): Empfohlene Anzahl von Bestrahlungen, die innerhalb eines Jahres nicht überschritten werden sollen [Anhang DD der ÖVE/ÖNORM EN 60335-2-27:2021].</w:t>
      </w:r>
    </w:p>
    <w:p w14:paraId="15CCAF11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lastRenderedPageBreak/>
        <w:t>Die Anweisungen für Geräte mit UV-Strahlern müssen sinngemäß Folgendes enthalten (ÖVE/ÖNORM EN 60335-2-27:2021, Punkt 7.12): Hinweis darauf, dass das Gerät nicht verwendet werden darf, wenn die Schaltuhr fehlerhaft oder das Filter zerbrochen ist oder fehlt.</w:t>
      </w:r>
    </w:p>
    <w:p w14:paraId="6864E588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Folgendes enthalten (ÖVE/ÖNORM EN 60335-2-27:2021, Punkt 7.12): Bezeichnung von Komponenten, die die ultraviolette Strahlung beeinflussen können wie z.B. Filter und Reflektoren.</w:t>
      </w:r>
    </w:p>
    <w:p w14:paraId="01C681C1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Folgendes enthalten (ÖVE/ÖNORM EN 60335-2-27:2021, Punkt 7.12): Bezeichnung der auswechselbaren UV-Strahler und Hinweis darauf, dass sie nur durch Typen, die auf dem Gerät gekennzeichnet sind, ersetzt werden dürfen. Bei UV-Leuchtstofflampen zur Bräunung muss angegeben werden, dass sie nur durch Typen ersetzt werden dürfen, die mit einem Äquivalenzschlüssel gekennzeichnet sind, der in den Äquivalenz</w:t>
      </w:r>
      <w:r w:rsidRPr="00C14ED0">
        <w:rPr>
          <w:rFonts w:ascii="Arial" w:hAnsi="Arial" w:cs="Arial"/>
          <w:i/>
          <w:iCs/>
          <w:sz w:val="20"/>
          <w:szCs w:val="20"/>
        </w:rPr>
        <w:softHyphen/>
        <w:t>schlüsselbereich fällt, der auf dem Gerät angegeben ist. In diesem Fall muss ein Beispiel für den Äquivalenzschlüssel gegeben und die UV-Bestandteile des Äquivalenzschlüssels für UV-Leuchtstofflampen zur Bräunung erklärt werden.</w:t>
      </w:r>
    </w:p>
    <w:p w14:paraId="376C7971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 Informationen und folgende Vorsichtsmaßnahmen enthalten (ÖVE/ÖNORM EN 60335-2-27:2021, Punkt 7.12): Ultraviolette Strahlung der Sonne oder von UV-Geräten kann Haut- oder Augenschäden, die irreversibel sind, hervorrufen. Diese biologische Wirkung hängt sowohl von der Qualität als auch von der Quantität der Strahlung wie auch von der individuellen Haut- und Augenempfindlichkeit ab.</w:t>
      </w:r>
    </w:p>
    <w:p w14:paraId="577BC3F6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 Informationen und folgende Vorsichtsmaßnahmen enthalten (ÖVE/ÖNORM EN 60335-2-27:2021, Punkt 7.12): Die Haut kann nach übermäßiger Bestrahlung mit einem Sonnenbrand reagieren. Wiederholte übermäßige Bestrahlung mit UV-Strahlung von Sonne oder UV-Geräten kann zu frühzeitiger Alterung der Haut und auch zu einem erhöhten Risiko von Hautkrebs führen. Diese Risiken nehmen mit zunehmenden UV-Bestrahlungen zu.</w:t>
      </w:r>
    </w:p>
    <w:p w14:paraId="42199207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 Informationen und folgende Vorsichtsmaßnahmen enthalten (ÖVE/ÖNORM EN 60335-2-27:2021, Punkt 7.12): Das ungeschützte Auge kann sich auf der Oberfläche entzünden, und in bestimmten Fällen kann übermäßige Bestrahlung die Netzhaut beschädigen. Nach vielen wiederholten Bestrahlungen kann sich eine Linsentrübung bilden.</w:t>
      </w:r>
    </w:p>
    <w:p w14:paraId="6A03F254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 Informationen und folgende Vorsichtsmaßnahmen enthalten (ÖVE/ÖNORM EN 60335-2-27:2021, Punkt 7.12): In Fällen besonderer individueller Empfindlichkeit oder allergischer Reaktionen gegen Ultraviolettbestrahlung sollte vor der Bestrahlung der Arzt um Rat gefragt werden.</w:t>
      </w:r>
    </w:p>
    <w:p w14:paraId="34746DE9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 Informationen und folgende Vorsichtsmaßnahmen enthalten (ÖVE/ÖNORM EN 60335-2-27:2021, Punkt 7.12): Typ und/oder Bezeichnung der zu verwendenden Schutzbrille.</w:t>
      </w:r>
    </w:p>
    <w:p w14:paraId="71A964F9" w14:textId="77777777" w:rsidR="0096324C" w:rsidRPr="00C14ED0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Die Anweisungen für Geräte mit UV-Strahlern müssen sinngemäß folgende Informationen und folgende Vorsichtsmaßnahmen enthalten (ÖVE/ÖNORM EN 60335-2-27:2021, Punkt 7.12): Folgende Vorsichtsmaßnahmen müssen ergriffen werden:</w:t>
      </w:r>
    </w:p>
    <w:p w14:paraId="0A93A2CA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stets die mitgelieferte Schutzbrille verwenden; Kontaktlinsen und Sonnenbrillen sind kein Ersatz für die Schutzbrillen;</w:t>
      </w:r>
    </w:p>
    <w:p w14:paraId="5CD8DC73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Kosmetika, Düfte und Hautpflegeprodukte rechtzeitig vor der Bestrahlung entfernen und keinerlei Sonnenschutzmittel oder Produkte, die die Bräunung beschleunigen, verwenden;</w:t>
      </w:r>
    </w:p>
    <w:p w14:paraId="068E030B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lastRenderedPageBreak/>
        <w:t>bestimmte medizinische Bedingungen oder Nebeneffekte von Medikamenten können durch ultraviolette Bestrahlung verstärkt werden; im Zweifelsfalle den Arzt um Rat fragen;</w:t>
      </w:r>
    </w:p>
    <w:p w14:paraId="1117799E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mindestens 48 h zwischen den ersten beiden Bestrahlungen verstreichen lassen;</w:t>
      </w:r>
    </w:p>
    <w:p w14:paraId="4CA153DA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nicht am gleichen Tag sonnenbaden und zusätzlich das Gerät benutzen;</w:t>
      </w:r>
    </w:p>
    <w:p w14:paraId="641AA789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den Empfehlungen bezüglich Bestrahlungsdauer, Bestrahlungspausen und Abstand zu den Lampen folgen;</w:t>
      </w:r>
    </w:p>
    <w:p w14:paraId="6D9A2EB3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einen Arzt aufsuchen, wenn sich hartnäckige Schwellungen oder wunde Stellen auf der Haut bilden oder pigmentierte Leberflecken sich verändern;</w:t>
      </w:r>
    </w:p>
    <w:p w14:paraId="4EFE7380" w14:textId="77777777" w:rsidR="0096324C" w:rsidRPr="00C14ED0" w:rsidRDefault="0096324C" w:rsidP="001E6BBE">
      <w:pPr>
        <w:pStyle w:val="NurText"/>
        <w:numPr>
          <w:ilvl w:val="0"/>
          <w:numId w:val="23"/>
        </w:numPr>
        <w:spacing w:after="160" w:line="260" w:lineRule="atLeast"/>
        <w:ind w:left="1134" w:hanging="567"/>
        <w:rPr>
          <w:rFonts w:ascii="Arial" w:hAnsi="Arial" w:cs="Arial"/>
          <w:i/>
          <w:iCs/>
          <w:sz w:val="20"/>
          <w:szCs w:val="20"/>
        </w:rPr>
      </w:pPr>
      <w:r w:rsidRPr="00C14ED0">
        <w:rPr>
          <w:rFonts w:ascii="Arial" w:hAnsi="Arial" w:cs="Arial"/>
          <w:i/>
          <w:iCs/>
          <w:sz w:val="20"/>
          <w:szCs w:val="20"/>
        </w:rPr>
        <w:t>empfindliche Hautstellen wie Narben, Tätowierungen und Geschlechtsteile vor der Bestrahlung schützen</w:t>
      </w:r>
    </w:p>
    <w:p w14:paraId="1723F231" w14:textId="77777777" w:rsidR="0096324C" w:rsidRPr="0096324C" w:rsidRDefault="0096324C" w:rsidP="0096324C">
      <w:pPr>
        <w:spacing w:after="160" w:line="260" w:lineRule="atLeast"/>
        <w:rPr>
          <w:rFonts w:ascii="Arial" w:hAnsi="Arial" w:cs="Arial"/>
          <w:u w:val="single"/>
        </w:rPr>
      </w:pPr>
      <w:r w:rsidRPr="0096324C">
        <w:rPr>
          <w:rFonts w:ascii="Arial" w:hAnsi="Arial" w:cs="Arial"/>
          <w:u w:val="single"/>
        </w:rPr>
        <w:t>Nebenbestimmungen: Betrieb</w:t>
      </w:r>
    </w:p>
    <w:p w14:paraId="5CB9F51F" w14:textId="77777777" w:rsidR="0096324C" w:rsidRPr="008203DB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der Bräunungskabine</w:t>
      </w:r>
      <w:r w:rsidRPr="00593105">
        <w:rPr>
          <w:rFonts w:ascii="Arial" w:hAnsi="Arial" w:cs="Arial"/>
          <w:sz w:val="20"/>
          <w:szCs w:val="20"/>
        </w:rPr>
        <w:t xml:space="preserve"> mü</w:t>
      </w:r>
      <w:r>
        <w:rPr>
          <w:rFonts w:ascii="Arial" w:hAnsi="Arial" w:cs="Arial"/>
          <w:sz w:val="20"/>
          <w:szCs w:val="20"/>
        </w:rPr>
        <w:t>ssen Nutzer Zugang zu den an dem</w:t>
      </w:r>
      <w:r w:rsidRPr="005931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Bräunungsgerät </w:t>
      </w:r>
      <w:r w:rsidRPr="00593105">
        <w:rPr>
          <w:rFonts w:ascii="Arial" w:hAnsi="Arial" w:cs="Arial"/>
          <w:sz w:val="20"/>
          <w:szCs w:val="20"/>
        </w:rPr>
        <w:t>angebrachten Informationen bezüglich der Sicherheit und Funktion de</w:t>
      </w:r>
      <w:r>
        <w:rPr>
          <w:rFonts w:ascii="Arial" w:hAnsi="Arial" w:cs="Arial"/>
          <w:sz w:val="20"/>
          <w:szCs w:val="20"/>
        </w:rPr>
        <w:t>s Bräunungsgerätes</w:t>
      </w:r>
      <w:r w:rsidRPr="00593105">
        <w:rPr>
          <w:rFonts w:ascii="Arial" w:hAnsi="Arial" w:cs="Arial"/>
          <w:sz w:val="20"/>
          <w:szCs w:val="20"/>
        </w:rPr>
        <w:t xml:space="preserve"> haben wie in </w:t>
      </w:r>
      <w:r>
        <w:rPr>
          <w:rFonts w:ascii="Arial" w:hAnsi="Arial" w:cs="Arial"/>
          <w:sz w:val="20"/>
          <w:szCs w:val="20"/>
        </w:rPr>
        <w:t>ÖVE/ÖNORM EN 60335-2-27:2021</w:t>
      </w:r>
      <w:r w:rsidRPr="00593105">
        <w:rPr>
          <w:rFonts w:ascii="Arial" w:hAnsi="Arial" w:cs="Arial"/>
          <w:sz w:val="20"/>
          <w:szCs w:val="20"/>
        </w:rPr>
        <w:t xml:space="preserve"> festgelegt (ÖNORM EN 16489-3</w:t>
      </w:r>
      <w:r>
        <w:rPr>
          <w:rFonts w:ascii="Arial" w:hAnsi="Arial" w:cs="Arial"/>
          <w:sz w:val="20"/>
          <w:szCs w:val="20"/>
        </w:rPr>
        <w:t>:2021</w:t>
      </w:r>
      <w:r w:rsidRPr="00593105">
        <w:rPr>
          <w:rFonts w:ascii="Arial" w:hAnsi="Arial" w:cs="Arial"/>
          <w:sz w:val="20"/>
          <w:szCs w:val="20"/>
        </w:rPr>
        <w:t>, Punkt 4.2).</w:t>
      </w:r>
    </w:p>
    <w:p w14:paraId="64FD80B3" w14:textId="77777777" w:rsidR="0096324C" w:rsidRPr="00593105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Bräunungsgerät</w:t>
      </w:r>
      <w:r w:rsidRPr="00593105">
        <w:rPr>
          <w:rFonts w:ascii="Arial" w:hAnsi="Arial" w:cs="Arial"/>
          <w:sz w:val="20"/>
          <w:szCs w:val="20"/>
        </w:rPr>
        <w:t xml:space="preserve"> muss in regelmäßigen Abständen auf </w:t>
      </w:r>
      <w:r>
        <w:rPr>
          <w:rFonts w:ascii="Arial" w:hAnsi="Arial" w:cs="Arial"/>
          <w:sz w:val="20"/>
          <w:szCs w:val="20"/>
        </w:rPr>
        <w:t>seine</w:t>
      </w:r>
      <w:r w:rsidRPr="00593105">
        <w:rPr>
          <w:rFonts w:ascii="Arial" w:hAnsi="Arial" w:cs="Arial"/>
          <w:sz w:val="20"/>
          <w:szCs w:val="20"/>
        </w:rPr>
        <w:t xml:space="preserve"> ordnungsgemäße Funktionsfähigkeit entsprechend den Herstellerempfehlungen überprüft werden</w:t>
      </w:r>
      <w:r>
        <w:rPr>
          <w:rFonts w:ascii="Arial" w:hAnsi="Arial" w:cs="Arial"/>
          <w:sz w:val="20"/>
          <w:szCs w:val="20"/>
        </w:rPr>
        <w:t>. Prüfprotokolle sind im Betrieb zur behördlichen Einsichtnahme aufzubewahren</w:t>
      </w:r>
      <w:r w:rsidRPr="00593105">
        <w:rPr>
          <w:rFonts w:ascii="Arial" w:hAnsi="Arial" w:cs="Arial"/>
          <w:sz w:val="20"/>
          <w:szCs w:val="20"/>
        </w:rPr>
        <w:t xml:space="preserve"> (ÖNORM EN 16489-3</w:t>
      </w:r>
      <w:r>
        <w:rPr>
          <w:rFonts w:ascii="Arial" w:hAnsi="Arial" w:cs="Arial"/>
          <w:sz w:val="20"/>
          <w:szCs w:val="20"/>
        </w:rPr>
        <w:t>:2021</w:t>
      </w:r>
      <w:r w:rsidRPr="00593105">
        <w:rPr>
          <w:rFonts w:ascii="Arial" w:hAnsi="Arial" w:cs="Arial"/>
          <w:sz w:val="20"/>
          <w:szCs w:val="20"/>
        </w:rPr>
        <w:t>, Punkt 5).</w:t>
      </w:r>
    </w:p>
    <w:p w14:paraId="6C3F3615" w14:textId="77777777" w:rsidR="0096324C" w:rsidRPr="00593105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 w:rsidRPr="00593105">
        <w:rPr>
          <w:rFonts w:ascii="Arial" w:hAnsi="Arial" w:cs="Arial"/>
          <w:sz w:val="20"/>
          <w:szCs w:val="20"/>
        </w:rPr>
        <w:t>Das Bräunungsgerät muss vor jeder Benutzung gesäubert werden und muss nach den vom Hersteller und</w:t>
      </w:r>
      <w:r>
        <w:rPr>
          <w:rFonts w:ascii="Arial" w:hAnsi="Arial" w:cs="Arial"/>
          <w:sz w:val="20"/>
          <w:szCs w:val="20"/>
        </w:rPr>
        <w:t xml:space="preserve"> </w:t>
      </w:r>
      <w:r w:rsidRPr="0059310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593105">
        <w:rPr>
          <w:rFonts w:ascii="Arial" w:hAnsi="Arial" w:cs="Arial"/>
          <w:sz w:val="20"/>
          <w:szCs w:val="20"/>
        </w:rPr>
        <w:t xml:space="preserve">oder Betreiber des Bräunungsstudios empfohlenen Verfahren desinfiziert werden. Das Desinfektionsmittel muss dem Nutzer zur Verfügung gestellt werden, wenn dieser das Bräunungsgerät selbst nach der Anleitung des Betreibers des </w:t>
      </w:r>
      <w:r>
        <w:rPr>
          <w:rFonts w:ascii="Arial" w:hAnsi="Arial" w:cs="Arial"/>
          <w:sz w:val="20"/>
          <w:szCs w:val="20"/>
        </w:rPr>
        <w:t>Bräunungsstudios säubern möchte</w:t>
      </w:r>
      <w:r w:rsidRPr="00593105">
        <w:rPr>
          <w:rFonts w:ascii="Arial" w:hAnsi="Arial" w:cs="Arial"/>
          <w:sz w:val="20"/>
          <w:szCs w:val="20"/>
        </w:rPr>
        <w:t xml:space="preserve"> (ÖNORM EN 16489-3</w:t>
      </w:r>
      <w:r>
        <w:rPr>
          <w:rFonts w:ascii="Arial" w:hAnsi="Arial" w:cs="Arial"/>
          <w:sz w:val="20"/>
          <w:szCs w:val="20"/>
        </w:rPr>
        <w:t>:2021</w:t>
      </w:r>
      <w:r w:rsidRPr="00593105">
        <w:rPr>
          <w:rFonts w:ascii="Arial" w:hAnsi="Arial" w:cs="Arial"/>
          <w:sz w:val="20"/>
          <w:szCs w:val="20"/>
        </w:rPr>
        <w:t>, Punkt 6.2).</w:t>
      </w:r>
    </w:p>
    <w:p w14:paraId="500AA26A" w14:textId="77777777" w:rsidR="0096324C" w:rsidRPr="00593105" w:rsidRDefault="0096324C" w:rsidP="0096324C">
      <w:pPr>
        <w:pStyle w:val="NurText"/>
        <w:numPr>
          <w:ilvl w:val="0"/>
          <w:numId w:val="18"/>
        </w:numPr>
        <w:spacing w:after="160" w:line="260" w:lineRule="atLeast"/>
        <w:ind w:left="567" w:hanging="567"/>
        <w:rPr>
          <w:rFonts w:ascii="Arial" w:hAnsi="Arial" w:cs="Arial"/>
          <w:sz w:val="20"/>
          <w:szCs w:val="20"/>
        </w:rPr>
      </w:pPr>
      <w:r w:rsidRPr="00593105">
        <w:rPr>
          <w:rFonts w:ascii="Arial" w:hAnsi="Arial" w:cs="Arial"/>
          <w:sz w:val="20"/>
          <w:szCs w:val="20"/>
        </w:rPr>
        <w:t xml:space="preserve">Dem Nutzer muss ein Augenschutz nach </w:t>
      </w:r>
      <w:r>
        <w:rPr>
          <w:rFonts w:ascii="Arial" w:hAnsi="Arial" w:cs="Arial"/>
          <w:sz w:val="20"/>
          <w:szCs w:val="20"/>
        </w:rPr>
        <w:t>ÖVE/ÖNORM EN 60335-2-27:2021</w:t>
      </w:r>
      <w:r w:rsidRPr="00593105">
        <w:rPr>
          <w:rFonts w:ascii="Arial" w:hAnsi="Arial" w:cs="Arial"/>
          <w:sz w:val="20"/>
          <w:szCs w:val="20"/>
        </w:rPr>
        <w:t xml:space="preserve"> zur Verfügung gestellt werden. Dieser muss neu oder vor jed</w:t>
      </w:r>
      <w:r>
        <w:rPr>
          <w:rFonts w:ascii="Arial" w:hAnsi="Arial" w:cs="Arial"/>
          <w:sz w:val="20"/>
          <w:szCs w:val="20"/>
        </w:rPr>
        <w:t>er Benutzung desinfiziert sein</w:t>
      </w:r>
      <w:r w:rsidRPr="00593105">
        <w:rPr>
          <w:rFonts w:ascii="Arial" w:hAnsi="Arial" w:cs="Arial"/>
          <w:sz w:val="20"/>
          <w:szCs w:val="20"/>
        </w:rPr>
        <w:t xml:space="preserve"> (ÖNORM EN 16489-3</w:t>
      </w:r>
      <w:r>
        <w:rPr>
          <w:rFonts w:ascii="Arial" w:hAnsi="Arial" w:cs="Arial"/>
          <w:sz w:val="20"/>
          <w:szCs w:val="20"/>
        </w:rPr>
        <w:t>:2021</w:t>
      </w:r>
      <w:r w:rsidRPr="00593105">
        <w:rPr>
          <w:rFonts w:ascii="Arial" w:hAnsi="Arial" w:cs="Arial"/>
          <w:sz w:val="20"/>
          <w:szCs w:val="20"/>
        </w:rPr>
        <w:t>, Punkt 6.2).</w:t>
      </w:r>
    </w:p>
    <w:sectPr w:rsidR="0096324C" w:rsidRPr="00593105" w:rsidSect="00D7465B">
      <w:headerReference w:type="default" r:id="rId8"/>
      <w:footerReference w:type="default" r:id="rId9"/>
      <w:pgSz w:w="11906" w:h="16838" w:code="9"/>
      <w:pgMar w:top="1814" w:right="1247" w:bottom="147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9CDD" w14:textId="77777777" w:rsidR="009D20D7" w:rsidRDefault="009D20D7">
      <w:r>
        <w:separator/>
      </w:r>
    </w:p>
  </w:endnote>
  <w:endnote w:type="continuationSeparator" w:id="0">
    <w:p w14:paraId="0FFC9E1A" w14:textId="77777777" w:rsidR="009D20D7" w:rsidRDefault="009D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C015" w14:textId="388F59E0" w:rsidR="009D20D7" w:rsidRPr="00005580" w:rsidRDefault="009D20D7" w:rsidP="006C1A31">
    <w:pPr>
      <w:pStyle w:val="Fuzeile"/>
      <w:tabs>
        <w:tab w:val="clear" w:pos="4536"/>
        <w:tab w:val="clear" w:pos="9072"/>
        <w:tab w:val="left" w:pos="8080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23903" wp14:editId="2B1230D6">
              <wp:simplePos x="0" y="0"/>
              <wp:positionH relativeFrom="column">
                <wp:posOffset>-211455</wp:posOffset>
              </wp:positionH>
              <wp:positionV relativeFrom="paragraph">
                <wp:posOffset>-129540</wp:posOffset>
              </wp:positionV>
              <wp:extent cx="6167755" cy="0"/>
              <wp:effectExtent l="7620" t="13335" r="6350" b="571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775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F0D6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-10.2pt" to="469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" strokeweight=".5pt">
              <v:stroke dashstyle="1 1" endcap="round"/>
            </v:line>
          </w:pict>
        </mc:Fallback>
      </mc:AlternateContent>
    </w:r>
    <w:r w:rsidR="003F0E42">
      <w:rPr>
        <w:rFonts w:ascii="Arial" w:hAnsi="Arial" w:cs="Arial"/>
        <w:sz w:val="16"/>
        <w:szCs w:val="16"/>
      </w:rPr>
      <w:t>Solarium</w:t>
    </w:r>
    <w:r>
      <w:rPr>
        <w:rFonts w:ascii="Arial" w:hAnsi="Arial" w:cs="Arial"/>
        <w:sz w:val="16"/>
        <w:szCs w:val="16"/>
      </w:rPr>
      <w:tab/>
    </w:r>
    <w:r w:rsidRPr="00005580">
      <w:rPr>
        <w:rFonts w:ascii="Arial" w:hAnsi="Arial" w:cs="Arial"/>
        <w:sz w:val="16"/>
        <w:szCs w:val="16"/>
      </w:rPr>
      <w:t xml:space="preserve">Seite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315D3D">
      <w:rPr>
        <w:rStyle w:val="Seitenzahl"/>
        <w:rFonts w:ascii="Arial" w:hAnsi="Arial" w:cs="Arial"/>
        <w:noProof/>
        <w:sz w:val="16"/>
        <w:szCs w:val="16"/>
      </w:rPr>
      <w:t>5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  <w:r w:rsidRPr="00005580">
      <w:rPr>
        <w:rStyle w:val="Seitenzahl"/>
        <w:rFonts w:ascii="Arial" w:hAnsi="Arial" w:cs="Arial"/>
        <w:sz w:val="16"/>
        <w:szCs w:val="16"/>
      </w:rPr>
      <w:t xml:space="preserve"> von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315D3D">
      <w:rPr>
        <w:rStyle w:val="Seitenzahl"/>
        <w:rFonts w:ascii="Arial" w:hAnsi="Arial" w:cs="Arial"/>
        <w:noProof/>
        <w:sz w:val="16"/>
        <w:szCs w:val="16"/>
      </w:rPr>
      <w:t>7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DCEAE" w14:textId="77777777" w:rsidR="009D20D7" w:rsidRDefault="009D20D7">
      <w:r>
        <w:separator/>
      </w:r>
    </w:p>
  </w:footnote>
  <w:footnote w:type="continuationSeparator" w:id="0">
    <w:p w14:paraId="1187BC73" w14:textId="77777777" w:rsidR="009D20D7" w:rsidRDefault="009D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6C26" w14:textId="5227933D" w:rsidR="009D20D7" w:rsidRPr="00DB3D92" w:rsidRDefault="000A700E" w:rsidP="00425599">
    <w:pPr>
      <w:pStyle w:val="Kopfzeile"/>
      <w:spacing w:after="120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highlight w:val="black"/>
      </w:rPr>
      <w:t>SOLARIUM</w:t>
    </w:r>
    <w:r w:rsidR="009D20D7">
      <w:rPr>
        <w:rFonts w:ascii="Arial" w:hAnsi="Arial" w:cs="Arial"/>
        <w:color w:val="FFFFFF" w:themeColor="background1"/>
        <w:highlight w:val="black"/>
      </w:rPr>
      <w:t xml:space="preserve"> </w:t>
    </w:r>
  </w:p>
  <w:p w14:paraId="59F3E34A" w14:textId="48E00C3E" w:rsidR="009D20D7" w:rsidRPr="00DD6892" w:rsidRDefault="00910B39" w:rsidP="0053559A">
    <w:pPr>
      <w:pStyle w:val="Kopfzeile"/>
      <w:tabs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Leitfaden zur sachverständigen Beurteilung</w:t>
    </w:r>
    <w:r w:rsidR="009D20D7">
      <w:rPr>
        <w:rFonts w:ascii="Arial" w:hAnsi="Arial" w:cs="Arial"/>
      </w:rPr>
      <w:t xml:space="preserve"> </w:t>
    </w:r>
    <w:r>
      <w:rPr>
        <w:rFonts w:ascii="Arial" w:hAnsi="Arial" w:cs="Arial"/>
      </w:rPr>
      <w:t>im</w:t>
    </w:r>
    <w:r w:rsidR="009D20D7">
      <w:rPr>
        <w:rFonts w:ascii="Arial" w:hAnsi="Arial" w:cs="Arial"/>
      </w:rPr>
      <w:t xml:space="preserve"> Behörde</w:t>
    </w:r>
    <w:r>
      <w:rPr>
        <w:rFonts w:ascii="Arial" w:hAnsi="Arial" w:cs="Arial"/>
      </w:rPr>
      <w:t>nverfahren</w:t>
    </w:r>
    <w:r w:rsidR="005D4241">
      <w:rPr>
        <w:rFonts w:ascii="Arial" w:hAnsi="Arial" w:cs="Arial"/>
      </w:rPr>
      <w:t xml:space="preserve"> – Rev</w:t>
    </w:r>
    <w:r>
      <w:rPr>
        <w:rFonts w:ascii="Arial" w:hAnsi="Arial" w:cs="Arial"/>
      </w:rPr>
      <w:t>.</w:t>
    </w:r>
    <w:r w:rsidR="005D4241">
      <w:rPr>
        <w:rFonts w:ascii="Arial" w:hAnsi="Arial" w:cs="Arial"/>
      </w:rPr>
      <w:t xml:space="preserve"> </w:t>
    </w:r>
    <w:r w:rsidR="001C4074">
      <w:rPr>
        <w:rFonts w:ascii="Arial" w:hAnsi="Arial" w:cs="Arial"/>
      </w:rPr>
      <w:t>17</w:t>
    </w:r>
    <w:r w:rsidR="005D4241">
      <w:rPr>
        <w:rFonts w:ascii="Arial" w:hAnsi="Arial" w:cs="Arial"/>
      </w:rPr>
      <w:t>.</w:t>
    </w:r>
    <w:r w:rsidR="004A46AE">
      <w:rPr>
        <w:rFonts w:ascii="Arial" w:hAnsi="Arial" w:cs="Arial"/>
      </w:rPr>
      <w:t>0</w:t>
    </w:r>
    <w:r w:rsidR="001C4074">
      <w:rPr>
        <w:rFonts w:ascii="Arial" w:hAnsi="Arial" w:cs="Arial"/>
      </w:rPr>
      <w:t>2</w:t>
    </w:r>
    <w:r w:rsidR="00D01D4C">
      <w:rPr>
        <w:rFonts w:ascii="Arial" w:hAnsi="Arial" w:cs="Arial"/>
      </w:rPr>
      <w:t>.202</w:t>
    </w:r>
    <w:r w:rsidR="004A46AE">
      <w:rPr>
        <w:rFonts w:ascii="Arial" w:hAnsi="Arial" w:cs="Arial"/>
      </w:rPr>
      <w:t>6</w:t>
    </w:r>
    <w:r w:rsidR="009D20D7" w:rsidRPr="00DD689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750"/>
    <w:multiLevelType w:val="hybridMultilevel"/>
    <w:tmpl w:val="67F82C84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8E0914"/>
    <w:multiLevelType w:val="hybridMultilevel"/>
    <w:tmpl w:val="758884F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A085B"/>
    <w:multiLevelType w:val="hybridMultilevel"/>
    <w:tmpl w:val="12FA45F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3C5219C"/>
    <w:multiLevelType w:val="hybridMultilevel"/>
    <w:tmpl w:val="17C67748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012018A"/>
    <w:multiLevelType w:val="hybridMultilevel"/>
    <w:tmpl w:val="50205E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22"/>
    <w:multiLevelType w:val="hybridMultilevel"/>
    <w:tmpl w:val="602006F2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D10509C"/>
    <w:multiLevelType w:val="hybridMultilevel"/>
    <w:tmpl w:val="470C230C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462D7338"/>
    <w:multiLevelType w:val="hybridMultilevel"/>
    <w:tmpl w:val="DDF8F19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4E4D14F4"/>
    <w:multiLevelType w:val="hybridMultilevel"/>
    <w:tmpl w:val="1F14AA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5238E3"/>
    <w:multiLevelType w:val="hybridMultilevel"/>
    <w:tmpl w:val="1AC2038C"/>
    <w:lvl w:ilvl="0" w:tplc="0C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58C82D2B"/>
    <w:multiLevelType w:val="multilevel"/>
    <w:tmpl w:val="8D96318A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0364C02"/>
    <w:multiLevelType w:val="multilevel"/>
    <w:tmpl w:val="0C78A28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62453ACE"/>
    <w:multiLevelType w:val="hybridMultilevel"/>
    <w:tmpl w:val="3BAA388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5598A"/>
    <w:multiLevelType w:val="hybridMultilevel"/>
    <w:tmpl w:val="A0A43346"/>
    <w:lvl w:ilvl="0" w:tplc="0C07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4" w15:restartNumberingAfterBreak="0">
    <w:nsid w:val="683745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C816A5"/>
    <w:multiLevelType w:val="hybridMultilevel"/>
    <w:tmpl w:val="C3F4F48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A446F6D"/>
    <w:multiLevelType w:val="hybridMultilevel"/>
    <w:tmpl w:val="C3F40192"/>
    <w:lvl w:ilvl="0" w:tplc="8AD6C19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6DA94D6A"/>
    <w:multiLevelType w:val="hybridMultilevel"/>
    <w:tmpl w:val="A44C81F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E27D4"/>
    <w:multiLevelType w:val="hybridMultilevel"/>
    <w:tmpl w:val="24149B8E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1551347"/>
    <w:multiLevelType w:val="hybridMultilevel"/>
    <w:tmpl w:val="A0B0F87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 w15:restartNumberingAfterBreak="0">
    <w:nsid w:val="7BFD5B04"/>
    <w:multiLevelType w:val="hybridMultilevel"/>
    <w:tmpl w:val="DC02C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A4F2E"/>
    <w:multiLevelType w:val="hybridMultilevel"/>
    <w:tmpl w:val="BC84C04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 w15:restartNumberingAfterBreak="0">
    <w:nsid w:val="7F164A4B"/>
    <w:multiLevelType w:val="hybridMultilevel"/>
    <w:tmpl w:val="D402E09E"/>
    <w:lvl w:ilvl="0" w:tplc="0C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48622846">
    <w:abstractNumId w:val="1"/>
  </w:num>
  <w:num w:numId="2" w16cid:durableId="231936701">
    <w:abstractNumId w:val="4"/>
  </w:num>
  <w:num w:numId="3" w16cid:durableId="292299173">
    <w:abstractNumId w:val="13"/>
  </w:num>
  <w:num w:numId="4" w16cid:durableId="1837264917">
    <w:abstractNumId w:val="12"/>
  </w:num>
  <w:num w:numId="5" w16cid:durableId="138546488">
    <w:abstractNumId w:val="5"/>
  </w:num>
  <w:num w:numId="6" w16cid:durableId="456147272">
    <w:abstractNumId w:val="16"/>
  </w:num>
  <w:num w:numId="7" w16cid:durableId="1466007223">
    <w:abstractNumId w:val="10"/>
  </w:num>
  <w:num w:numId="8" w16cid:durableId="576600797">
    <w:abstractNumId w:val="11"/>
  </w:num>
  <w:num w:numId="9" w16cid:durableId="985820373">
    <w:abstractNumId w:val="15"/>
  </w:num>
  <w:num w:numId="10" w16cid:durableId="1782794423">
    <w:abstractNumId w:val="2"/>
  </w:num>
  <w:num w:numId="11" w16cid:durableId="479004356">
    <w:abstractNumId w:val="18"/>
  </w:num>
  <w:num w:numId="12" w16cid:durableId="295258891">
    <w:abstractNumId w:val="0"/>
  </w:num>
  <w:num w:numId="13" w16cid:durableId="1064790419">
    <w:abstractNumId w:val="21"/>
  </w:num>
  <w:num w:numId="14" w16cid:durableId="625889955">
    <w:abstractNumId w:val="3"/>
  </w:num>
  <w:num w:numId="15" w16cid:durableId="653492168">
    <w:abstractNumId w:val="7"/>
  </w:num>
  <w:num w:numId="16" w16cid:durableId="679165022">
    <w:abstractNumId w:val="19"/>
  </w:num>
  <w:num w:numId="17" w16cid:durableId="272438933">
    <w:abstractNumId w:val="6"/>
  </w:num>
  <w:num w:numId="18" w16cid:durableId="1905870182">
    <w:abstractNumId w:val="14"/>
  </w:num>
  <w:num w:numId="19" w16cid:durableId="1045249613">
    <w:abstractNumId w:val="17"/>
  </w:num>
  <w:num w:numId="20" w16cid:durableId="1928494985">
    <w:abstractNumId w:val="8"/>
  </w:num>
  <w:num w:numId="21" w16cid:durableId="1817258386">
    <w:abstractNumId w:val="20"/>
  </w:num>
  <w:num w:numId="22" w16cid:durableId="719594864">
    <w:abstractNumId w:val="9"/>
  </w:num>
  <w:num w:numId="23" w16cid:durableId="2364790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F3"/>
    <w:rsid w:val="000006CA"/>
    <w:rsid w:val="00000ED3"/>
    <w:rsid w:val="000014D2"/>
    <w:rsid w:val="00002B00"/>
    <w:rsid w:val="00004516"/>
    <w:rsid w:val="00005580"/>
    <w:rsid w:val="00005AFD"/>
    <w:rsid w:val="00006671"/>
    <w:rsid w:val="00011B2B"/>
    <w:rsid w:val="00012548"/>
    <w:rsid w:val="00013DE9"/>
    <w:rsid w:val="0001477A"/>
    <w:rsid w:val="0001687F"/>
    <w:rsid w:val="00016902"/>
    <w:rsid w:val="00016F34"/>
    <w:rsid w:val="00017FC6"/>
    <w:rsid w:val="00021CA9"/>
    <w:rsid w:val="000220C9"/>
    <w:rsid w:val="00022123"/>
    <w:rsid w:val="000230C0"/>
    <w:rsid w:val="000233BF"/>
    <w:rsid w:val="00023C45"/>
    <w:rsid w:val="00024822"/>
    <w:rsid w:val="00024CB4"/>
    <w:rsid w:val="000263BB"/>
    <w:rsid w:val="00027114"/>
    <w:rsid w:val="00027FDB"/>
    <w:rsid w:val="00030984"/>
    <w:rsid w:val="00031733"/>
    <w:rsid w:val="000328D5"/>
    <w:rsid w:val="0003307A"/>
    <w:rsid w:val="00033E77"/>
    <w:rsid w:val="00035562"/>
    <w:rsid w:val="00035BD4"/>
    <w:rsid w:val="00035D78"/>
    <w:rsid w:val="00041082"/>
    <w:rsid w:val="00041B4C"/>
    <w:rsid w:val="00042D35"/>
    <w:rsid w:val="00043178"/>
    <w:rsid w:val="00043822"/>
    <w:rsid w:val="00043953"/>
    <w:rsid w:val="00043EC2"/>
    <w:rsid w:val="00044DCB"/>
    <w:rsid w:val="000454C0"/>
    <w:rsid w:val="00047A26"/>
    <w:rsid w:val="000503AA"/>
    <w:rsid w:val="00050A0C"/>
    <w:rsid w:val="00051B36"/>
    <w:rsid w:val="00051F1B"/>
    <w:rsid w:val="000529DF"/>
    <w:rsid w:val="000541E0"/>
    <w:rsid w:val="00054459"/>
    <w:rsid w:val="00054A18"/>
    <w:rsid w:val="00054D69"/>
    <w:rsid w:val="00054FA0"/>
    <w:rsid w:val="0005627B"/>
    <w:rsid w:val="0005715F"/>
    <w:rsid w:val="00057AFE"/>
    <w:rsid w:val="000606F5"/>
    <w:rsid w:val="00062123"/>
    <w:rsid w:val="00062D6F"/>
    <w:rsid w:val="0006590B"/>
    <w:rsid w:val="000660CA"/>
    <w:rsid w:val="0006706C"/>
    <w:rsid w:val="00067142"/>
    <w:rsid w:val="00067D7A"/>
    <w:rsid w:val="000703C2"/>
    <w:rsid w:val="00070FB2"/>
    <w:rsid w:val="00071E24"/>
    <w:rsid w:val="00074A3B"/>
    <w:rsid w:val="00075CB4"/>
    <w:rsid w:val="00080911"/>
    <w:rsid w:val="000817B4"/>
    <w:rsid w:val="00081F2B"/>
    <w:rsid w:val="00082189"/>
    <w:rsid w:val="00082250"/>
    <w:rsid w:val="00082354"/>
    <w:rsid w:val="00082DAC"/>
    <w:rsid w:val="00082FC7"/>
    <w:rsid w:val="00084113"/>
    <w:rsid w:val="000858D9"/>
    <w:rsid w:val="00085F71"/>
    <w:rsid w:val="00086301"/>
    <w:rsid w:val="00086CE3"/>
    <w:rsid w:val="000872A0"/>
    <w:rsid w:val="00087C50"/>
    <w:rsid w:val="00091AA3"/>
    <w:rsid w:val="00092C3A"/>
    <w:rsid w:val="0009334E"/>
    <w:rsid w:val="000941D8"/>
    <w:rsid w:val="0009440E"/>
    <w:rsid w:val="00095122"/>
    <w:rsid w:val="000954B8"/>
    <w:rsid w:val="00096823"/>
    <w:rsid w:val="000A270D"/>
    <w:rsid w:val="000A3044"/>
    <w:rsid w:val="000A5F0E"/>
    <w:rsid w:val="000A700E"/>
    <w:rsid w:val="000A7370"/>
    <w:rsid w:val="000B0CC8"/>
    <w:rsid w:val="000B0FEE"/>
    <w:rsid w:val="000B19CC"/>
    <w:rsid w:val="000B497B"/>
    <w:rsid w:val="000B5514"/>
    <w:rsid w:val="000B561A"/>
    <w:rsid w:val="000B5DA6"/>
    <w:rsid w:val="000B7FD5"/>
    <w:rsid w:val="000C087A"/>
    <w:rsid w:val="000C0ABF"/>
    <w:rsid w:val="000C3088"/>
    <w:rsid w:val="000C514C"/>
    <w:rsid w:val="000C6EF0"/>
    <w:rsid w:val="000C73F8"/>
    <w:rsid w:val="000D0912"/>
    <w:rsid w:val="000D0F8D"/>
    <w:rsid w:val="000D1131"/>
    <w:rsid w:val="000D121B"/>
    <w:rsid w:val="000D27A7"/>
    <w:rsid w:val="000D2984"/>
    <w:rsid w:val="000D31AC"/>
    <w:rsid w:val="000D326C"/>
    <w:rsid w:val="000D4B11"/>
    <w:rsid w:val="000D539D"/>
    <w:rsid w:val="000D5456"/>
    <w:rsid w:val="000D55CB"/>
    <w:rsid w:val="000D5B5B"/>
    <w:rsid w:val="000D745C"/>
    <w:rsid w:val="000D7D8B"/>
    <w:rsid w:val="000E005F"/>
    <w:rsid w:val="000E014F"/>
    <w:rsid w:val="000E06F8"/>
    <w:rsid w:val="000E1CCC"/>
    <w:rsid w:val="000E1E71"/>
    <w:rsid w:val="000E44A2"/>
    <w:rsid w:val="000E59FD"/>
    <w:rsid w:val="000E63FD"/>
    <w:rsid w:val="000F02C2"/>
    <w:rsid w:val="000F2859"/>
    <w:rsid w:val="000F4E28"/>
    <w:rsid w:val="000F600C"/>
    <w:rsid w:val="000F718E"/>
    <w:rsid w:val="000F7BF0"/>
    <w:rsid w:val="00100954"/>
    <w:rsid w:val="00101740"/>
    <w:rsid w:val="00101798"/>
    <w:rsid w:val="001019D5"/>
    <w:rsid w:val="001020A7"/>
    <w:rsid w:val="00102D85"/>
    <w:rsid w:val="0010321D"/>
    <w:rsid w:val="00103728"/>
    <w:rsid w:val="001039EA"/>
    <w:rsid w:val="00103B60"/>
    <w:rsid w:val="00103DA1"/>
    <w:rsid w:val="001044C4"/>
    <w:rsid w:val="00104D32"/>
    <w:rsid w:val="00106657"/>
    <w:rsid w:val="00106DDD"/>
    <w:rsid w:val="00107C5A"/>
    <w:rsid w:val="00110B04"/>
    <w:rsid w:val="00110DF0"/>
    <w:rsid w:val="00111BBD"/>
    <w:rsid w:val="00112235"/>
    <w:rsid w:val="001128F5"/>
    <w:rsid w:val="00114268"/>
    <w:rsid w:val="00114532"/>
    <w:rsid w:val="00114C49"/>
    <w:rsid w:val="00114E31"/>
    <w:rsid w:val="00114EFC"/>
    <w:rsid w:val="00116013"/>
    <w:rsid w:val="001165EA"/>
    <w:rsid w:val="001172D5"/>
    <w:rsid w:val="00117317"/>
    <w:rsid w:val="001179BF"/>
    <w:rsid w:val="00117F44"/>
    <w:rsid w:val="00120DF0"/>
    <w:rsid w:val="0012157C"/>
    <w:rsid w:val="00122970"/>
    <w:rsid w:val="00122C50"/>
    <w:rsid w:val="00124DE5"/>
    <w:rsid w:val="00125291"/>
    <w:rsid w:val="0012542B"/>
    <w:rsid w:val="00126915"/>
    <w:rsid w:val="001272D5"/>
    <w:rsid w:val="001273B8"/>
    <w:rsid w:val="001302EC"/>
    <w:rsid w:val="0013064E"/>
    <w:rsid w:val="00131C5E"/>
    <w:rsid w:val="00132526"/>
    <w:rsid w:val="00132E29"/>
    <w:rsid w:val="0013309E"/>
    <w:rsid w:val="001331C1"/>
    <w:rsid w:val="001333C9"/>
    <w:rsid w:val="001344AC"/>
    <w:rsid w:val="00134770"/>
    <w:rsid w:val="001355D4"/>
    <w:rsid w:val="00135B03"/>
    <w:rsid w:val="00135D47"/>
    <w:rsid w:val="001409FF"/>
    <w:rsid w:val="00140A70"/>
    <w:rsid w:val="001431C5"/>
    <w:rsid w:val="001433F1"/>
    <w:rsid w:val="00145401"/>
    <w:rsid w:val="00150742"/>
    <w:rsid w:val="001549F0"/>
    <w:rsid w:val="00155AA4"/>
    <w:rsid w:val="00156A1A"/>
    <w:rsid w:val="0016044F"/>
    <w:rsid w:val="00160E73"/>
    <w:rsid w:val="001616A4"/>
    <w:rsid w:val="00161F45"/>
    <w:rsid w:val="0016215D"/>
    <w:rsid w:val="0016266A"/>
    <w:rsid w:val="001659BD"/>
    <w:rsid w:val="00165CC3"/>
    <w:rsid w:val="00165D61"/>
    <w:rsid w:val="001664C7"/>
    <w:rsid w:val="001679D2"/>
    <w:rsid w:val="00171795"/>
    <w:rsid w:val="00172D6A"/>
    <w:rsid w:val="00174524"/>
    <w:rsid w:val="00174BB8"/>
    <w:rsid w:val="0017581D"/>
    <w:rsid w:val="00180075"/>
    <w:rsid w:val="00181957"/>
    <w:rsid w:val="00182512"/>
    <w:rsid w:val="00182BF7"/>
    <w:rsid w:val="00184620"/>
    <w:rsid w:val="0018709E"/>
    <w:rsid w:val="001906DB"/>
    <w:rsid w:val="001907BF"/>
    <w:rsid w:val="00190C1A"/>
    <w:rsid w:val="00193048"/>
    <w:rsid w:val="00194046"/>
    <w:rsid w:val="00195CAA"/>
    <w:rsid w:val="001962C0"/>
    <w:rsid w:val="001A0668"/>
    <w:rsid w:val="001A0982"/>
    <w:rsid w:val="001A1613"/>
    <w:rsid w:val="001A16EF"/>
    <w:rsid w:val="001A1F06"/>
    <w:rsid w:val="001A26CA"/>
    <w:rsid w:val="001A4443"/>
    <w:rsid w:val="001A74C3"/>
    <w:rsid w:val="001B02E1"/>
    <w:rsid w:val="001B1888"/>
    <w:rsid w:val="001B31F7"/>
    <w:rsid w:val="001B3460"/>
    <w:rsid w:val="001B3CB6"/>
    <w:rsid w:val="001B42C8"/>
    <w:rsid w:val="001B578F"/>
    <w:rsid w:val="001B68C4"/>
    <w:rsid w:val="001B78D6"/>
    <w:rsid w:val="001B7AB1"/>
    <w:rsid w:val="001C1783"/>
    <w:rsid w:val="001C180E"/>
    <w:rsid w:val="001C2BF0"/>
    <w:rsid w:val="001C34C9"/>
    <w:rsid w:val="001C4074"/>
    <w:rsid w:val="001C4360"/>
    <w:rsid w:val="001C4556"/>
    <w:rsid w:val="001C57A8"/>
    <w:rsid w:val="001C75A8"/>
    <w:rsid w:val="001C7B47"/>
    <w:rsid w:val="001D1326"/>
    <w:rsid w:val="001D2CB7"/>
    <w:rsid w:val="001D2DCF"/>
    <w:rsid w:val="001D43D0"/>
    <w:rsid w:val="001D456A"/>
    <w:rsid w:val="001D4B1D"/>
    <w:rsid w:val="001D4F04"/>
    <w:rsid w:val="001D5488"/>
    <w:rsid w:val="001D623D"/>
    <w:rsid w:val="001D6ED1"/>
    <w:rsid w:val="001D711C"/>
    <w:rsid w:val="001D7EB1"/>
    <w:rsid w:val="001E17E9"/>
    <w:rsid w:val="001E2213"/>
    <w:rsid w:val="001E260B"/>
    <w:rsid w:val="001E2B1F"/>
    <w:rsid w:val="001E441C"/>
    <w:rsid w:val="001E44AC"/>
    <w:rsid w:val="001E4734"/>
    <w:rsid w:val="001E4C60"/>
    <w:rsid w:val="001E56A8"/>
    <w:rsid w:val="001E5B17"/>
    <w:rsid w:val="001E6BBE"/>
    <w:rsid w:val="001E73FD"/>
    <w:rsid w:val="001E7B60"/>
    <w:rsid w:val="001E7CDB"/>
    <w:rsid w:val="001F007E"/>
    <w:rsid w:val="001F013A"/>
    <w:rsid w:val="001F0649"/>
    <w:rsid w:val="001F0C8A"/>
    <w:rsid w:val="001F1F5B"/>
    <w:rsid w:val="001F2296"/>
    <w:rsid w:val="001F26ED"/>
    <w:rsid w:val="001F33B3"/>
    <w:rsid w:val="001F3445"/>
    <w:rsid w:val="001F4E49"/>
    <w:rsid w:val="001F50DF"/>
    <w:rsid w:val="001F742E"/>
    <w:rsid w:val="001F7736"/>
    <w:rsid w:val="001F7D31"/>
    <w:rsid w:val="00201DDF"/>
    <w:rsid w:val="00201E48"/>
    <w:rsid w:val="0020309B"/>
    <w:rsid w:val="00203A47"/>
    <w:rsid w:val="002069D5"/>
    <w:rsid w:val="00207BF3"/>
    <w:rsid w:val="00207C82"/>
    <w:rsid w:val="00212A5E"/>
    <w:rsid w:val="00213FD3"/>
    <w:rsid w:val="00214599"/>
    <w:rsid w:val="00217429"/>
    <w:rsid w:val="00217D1A"/>
    <w:rsid w:val="00220636"/>
    <w:rsid w:val="0022102D"/>
    <w:rsid w:val="002227A4"/>
    <w:rsid w:val="002237F5"/>
    <w:rsid w:val="00223846"/>
    <w:rsid w:val="002252CD"/>
    <w:rsid w:val="0022559E"/>
    <w:rsid w:val="00226FFE"/>
    <w:rsid w:val="0023015D"/>
    <w:rsid w:val="00231B90"/>
    <w:rsid w:val="00231FF2"/>
    <w:rsid w:val="00232866"/>
    <w:rsid w:val="0023568B"/>
    <w:rsid w:val="00235F28"/>
    <w:rsid w:val="0023620C"/>
    <w:rsid w:val="00236AE1"/>
    <w:rsid w:val="00237053"/>
    <w:rsid w:val="002374BF"/>
    <w:rsid w:val="00240056"/>
    <w:rsid w:val="002406F0"/>
    <w:rsid w:val="0024156A"/>
    <w:rsid w:val="002433EA"/>
    <w:rsid w:val="0024365C"/>
    <w:rsid w:val="00243DAF"/>
    <w:rsid w:val="002442BE"/>
    <w:rsid w:val="00244FA1"/>
    <w:rsid w:val="0024587C"/>
    <w:rsid w:val="00246018"/>
    <w:rsid w:val="00246D2C"/>
    <w:rsid w:val="00246D55"/>
    <w:rsid w:val="00247B2E"/>
    <w:rsid w:val="00247BD3"/>
    <w:rsid w:val="00247CA2"/>
    <w:rsid w:val="0025133D"/>
    <w:rsid w:val="002526C8"/>
    <w:rsid w:val="0025301E"/>
    <w:rsid w:val="00253D3C"/>
    <w:rsid w:val="00255264"/>
    <w:rsid w:val="00256665"/>
    <w:rsid w:val="00256CBB"/>
    <w:rsid w:val="00256EC3"/>
    <w:rsid w:val="002578DD"/>
    <w:rsid w:val="00260327"/>
    <w:rsid w:val="0026071B"/>
    <w:rsid w:val="00260D8E"/>
    <w:rsid w:val="0026164D"/>
    <w:rsid w:val="00262DC6"/>
    <w:rsid w:val="00263012"/>
    <w:rsid w:val="0026381B"/>
    <w:rsid w:val="00264D8F"/>
    <w:rsid w:val="00266200"/>
    <w:rsid w:val="00266DBD"/>
    <w:rsid w:val="002675A7"/>
    <w:rsid w:val="00267792"/>
    <w:rsid w:val="00270D65"/>
    <w:rsid w:val="00271B30"/>
    <w:rsid w:val="002732B2"/>
    <w:rsid w:val="002740E3"/>
    <w:rsid w:val="00275304"/>
    <w:rsid w:val="00275306"/>
    <w:rsid w:val="00276A23"/>
    <w:rsid w:val="0027739B"/>
    <w:rsid w:val="00280982"/>
    <w:rsid w:val="0028113E"/>
    <w:rsid w:val="00281CCE"/>
    <w:rsid w:val="00282030"/>
    <w:rsid w:val="00282618"/>
    <w:rsid w:val="00282EDD"/>
    <w:rsid w:val="00284A01"/>
    <w:rsid w:val="002852B3"/>
    <w:rsid w:val="00285BDF"/>
    <w:rsid w:val="00286012"/>
    <w:rsid w:val="00286420"/>
    <w:rsid w:val="00286F78"/>
    <w:rsid w:val="0029111A"/>
    <w:rsid w:val="00291131"/>
    <w:rsid w:val="0029289F"/>
    <w:rsid w:val="00292F9D"/>
    <w:rsid w:val="00294833"/>
    <w:rsid w:val="00295A33"/>
    <w:rsid w:val="0029760F"/>
    <w:rsid w:val="002A07CD"/>
    <w:rsid w:val="002A2967"/>
    <w:rsid w:val="002A29B3"/>
    <w:rsid w:val="002A2EC3"/>
    <w:rsid w:val="002A3C41"/>
    <w:rsid w:val="002A5090"/>
    <w:rsid w:val="002A6799"/>
    <w:rsid w:val="002A6CFB"/>
    <w:rsid w:val="002A7534"/>
    <w:rsid w:val="002A7930"/>
    <w:rsid w:val="002B4F02"/>
    <w:rsid w:val="002B5602"/>
    <w:rsid w:val="002B61CB"/>
    <w:rsid w:val="002B6C24"/>
    <w:rsid w:val="002B746E"/>
    <w:rsid w:val="002C0240"/>
    <w:rsid w:val="002C0D8C"/>
    <w:rsid w:val="002D0566"/>
    <w:rsid w:val="002D0D63"/>
    <w:rsid w:val="002D275D"/>
    <w:rsid w:val="002D358A"/>
    <w:rsid w:val="002D3AE0"/>
    <w:rsid w:val="002D51D6"/>
    <w:rsid w:val="002D72C2"/>
    <w:rsid w:val="002D77E9"/>
    <w:rsid w:val="002E0964"/>
    <w:rsid w:val="002E25BF"/>
    <w:rsid w:val="002E260A"/>
    <w:rsid w:val="002E3358"/>
    <w:rsid w:val="002E3AE1"/>
    <w:rsid w:val="002E3EDE"/>
    <w:rsid w:val="002E48B7"/>
    <w:rsid w:val="002E4D14"/>
    <w:rsid w:val="002E551C"/>
    <w:rsid w:val="002E55F2"/>
    <w:rsid w:val="002E5EF7"/>
    <w:rsid w:val="002E68EB"/>
    <w:rsid w:val="002E6ACF"/>
    <w:rsid w:val="002E75F0"/>
    <w:rsid w:val="002F101A"/>
    <w:rsid w:val="002F117B"/>
    <w:rsid w:val="002F2E64"/>
    <w:rsid w:val="002F3567"/>
    <w:rsid w:val="002F595F"/>
    <w:rsid w:val="002F79F3"/>
    <w:rsid w:val="0030199C"/>
    <w:rsid w:val="00301A7C"/>
    <w:rsid w:val="00301ABF"/>
    <w:rsid w:val="00302B2E"/>
    <w:rsid w:val="00303AA2"/>
    <w:rsid w:val="00306657"/>
    <w:rsid w:val="003071AF"/>
    <w:rsid w:val="00307BD6"/>
    <w:rsid w:val="00307E80"/>
    <w:rsid w:val="00310887"/>
    <w:rsid w:val="0031094A"/>
    <w:rsid w:val="00310AE4"/>
    <w:rsid w:val="00312180"/>
    <w:rsid w:val="003123F6"/>
    <w:rsid w:val="0031275F"/>
    <w:rsid w:val="00313323"/>
    <w:rsid w:val="00313C10"/>
    <w:rsid w:val="0031475B"/>
    <w:rsid w:val="003157B4"/>
    <w:rsid w:val="00315D3D"/>
    <w:rsid w:val="003171BC"/>
    <w:rsid w:val="00317502"/>
    <w:rsid w:val="003178A6"/>
    <w:rsid w:val="0032347A"/>
    <w:rsid w:val="0032357B"/>
    <w:rsid w:val="003240CB"/>
    <w:rsid w:val="00324F9A"/>
    <w:rsid w:val="00325459"/>
    <w:rsid w:val="00325BA9"/>
    <w:rsid w:val="003265A0"/>
    <w:rsid w:val="0032704A"/>
    <w:rsid w:val="0032769A"/>
    <w:rsid w:val="00327EAD"/>
    <w:rsid w:val="00330A0B"/>
    <w:rsid w:val="00331E46"/>
    <w:rsid w:val="00332696"/>
    <w:rsid w:val="00333979"/>
    <w:rsid w:val="00333FF0"/>
    <w:rsid w:val="0033472B"/>
    <w:rsid w:val="003348B2"/>
    <w:rsid w:val="003351BB"/>
    <w:rsid w:val="00335C07"/>
    <w:rsid w:val="00342AC7"/>
    <w:rsid w:val="003449AE"/>
    <w:rsid w:val="00345EE1"/>
    <w:rsid w:val="00346B10"/>
    <w:rsid w:val="00350514"/>
    <w:rsid w:val="0035088C"/>
    <w:rsid w:val="00352B8C"/>
    <w:rsid w:val="0035532E"/>
    <w:rsid w:val="00355FDC"/>
    <w:rsid w:val="0035733C"/>
    <w:rsid w:val="003577F7"/>
    <w:rsid w:val="0035780C"/>
    <w:rsid w:val="003609C7"/>
    <w:rsid w:val="00361EF5"/>
    <w:rsid w:val="00362AF2"/>
    <w:rsid w:val="003633DF"/>
    <w:rsid w:val="003635C7"/>
    <w:rsid w:val="00364166"/>
    <w:rsid w:val="00364329"/>
    <w:rsid w:val="00365D94"/>
    <w:rsid w:val="003702E9"/>
    <w:rsid w:val="00370C6F"/>
    <w:rsid w:val="003721E8"/>
    <w:rsid w:val="00374C36"/>
    <w:rsid w:val="0037603E"/>
    <w:rsid w:val="00376530"/>
    <w:rsid w:val="0038150B"/>
    <w:rsid w:val="003816D0"/>
    <w:rsid w:val="003819A6"/>
    <w:rsid w:val="00382A1F"/>
    <w:rsid w:val="00382C20"/>
    <w:rsid w:val="00383E12"/>
    <w:rsid w:val="00384269"/>
    <w:rsid w:val="00387546"/>
    <w:rsid w:val="00391092"/>
    <w:rsid w:val="00392162"/>
    <w:rsid w:val="003935B3"/>
    <w:rsid w:val="00393812"/>
    <w:rsid w:val="00393B09"/>
    <w:rsid w:val="00395425"/>
    <w:rsid w:val="00395C91"/>
    <w:rsid w:val="003969C4"/>
    <w:rsid w:val="00396AF5"/>
    <w:rsid w:val="00397F84"/>
    <w:rsid w:val="003A246E"/>
    <w:rsid w:val="003A2570"/>
    <w:rsid w:val="003A3018"/>
    <w:rsid w:val="003A4325"/>
    <w:rsid w:val="003A6FDC"/>
    <w:rsid w:val="003B434D"/>
    <w:rsid w:val="003B498D"/>
    <w:rsid w:val="003B4C8D"/>
    <w:rsid w:val="003B77B9"/>
    <w:rsid w:val="003C18D7"/>
    <w:rsid w:val="003C2066"/>
    <w:rsid w:val="003C3C3D"/>
    <w:rsid w:val="003C50F2"/>
    <w:rsid w:val="003C5B9F"/>
    <w:rsid w:val="003C6D58"/>
    <w:rsid w:val="003D06B1"/>
    <w:rsid w:val="003D0C68"/>
    <w:rsid w:val="003D0DD7"/>
    <w:rsid w:val="003D0F78"/>
    <w:rsid w:val="003D1C43"/>
    <w:rsid w:val="003D1E92"/>
    <w:rsid w:val="003D24DB"/>
    <w:rsid w:val="003D2E57"/>
    <w:rsid w:val="003D5AD3"/>
    <w:rsid w:val="003D5EE2"/>
    <w:rsid w:val="003E093D"/>
    <w:rsid w:val="003E0C57"/>
    <w:rsid w:val="003E32E6"/>
    <w:rsid w:val="003E482E"/>
    <w:rsid w:val="003E52CC"/>
    <w:rsid w:val="003E56B8"/>
    <w:rsid w:val="003E5843"/>
    <w:rsid w:val="003E5AE0"/>
    <w:rsid w:val="003E72BD"/>
    <w:rsid w:val="003E76D0"/>
    <w:rsid w:val="003F089B"/>
    <w:rsid w:val="003F0E42"/>
    <w:rsid w:val="003F2AFB"/>
    <w:rsid w:val="003F3848"/>
    <w:rsid w:val="003F3B79"/>
    <w:rsid w:val="003F52FB"/>
    <w:rsid w:val="003F53D0"/>
    <w:rsid w:val="003F5407"/>
    <w:rsid w:val="003F625A"/>
    <w:rsid w:val="003F71C2"/>
    <w:rsid w:val="003F7533"/>
    <w:rsid w:val="00400E7B"/>
    <w:rsid w:val="004026A9"/>
    <w:rsid w:val="004061FE"/>
    <w:rsid w:val="00406732"/>
    <w:rsid w:val="004067B4"/>
    <w:rsid w:val="004076F1"/>
    <w:rsid w:val="00410675"/>
    <w:rsid w:val="00410ABC"/>
    <w:rsid w:val="00410D52"/>
    <w:rsid w:val="004112AA"/>
    <w:rsid w:val="00412EC8"/>
    <w:rsid w:val="00413863"/>
    <w:rsid w:val="004144C3"/>
    <w:rsid w:val="00414A11"/>
    <w:rsid w:val="00414E95"/>
    <w:rsid w:val="0041613F"/>
    <w:rsid w:val="00420D82"/>
    <w:rsid w:val="004231CA"/>
    <w:rsid w:val="00423B56"/>
    <w:rsid w:val="00424425"/>
    <w:rsid w:val="00424BBE"/>
    <w:rsid w:val="00425599"/>
    <w:rsid w:val="00425D7F"/>
    <w:rsid w:val="004266C4"/>
    <w:rsid w:val="00427DE6"/>
    <w:rsid w:val="004301D7"/>
    <w:rsid w:val="00430EB4"/>
    <w:rsid w:val="00431565"/>
    <w:rsid w:val="004317AB"/>
    <w:rsid w:val="004337B8"/>
    <w:rsid w:val="00433DB5"/>
    <w:rsid w:val="00435D96"/>
    <w:rsid w:val="00436F4A"/>
    <w:rsid w:val="00440631"/>
    <w:rsid w:val="004423E8"/>
    <w:rsid w:val="00442B60"/>
    <w:rsid w:val="004431D1"/>
    <w:rsid w:val="004461FF"/>
    <w:rsid w:val="004476D5"/>
    <w:rsid w:val="004502B3"/>
    <w:rsid w:val="00450CB2"/>
    <w:rsid w:val="00450D03"/>
    <w:rsid w:val="00450F69"/>
    <w:rsid w:val="00451D6B"/>
    <w:rsid w:val="00452A98"/>
    <w:rsid w:val="004536CF"/>
    <w:rsid w:val="0045410B"/>
    <w:rsid w:val="004544CC"/>
    <w:rsid w:val="00454AED"/>
    <w:rsid w:val="004560A4"/>
    <w:rsid w:val="00460AB9"/>
    <w:rsid w:val="00460EA3"/>
    <w:rsid w:val="00461604"/>
    <w:rsid w:val="0046190A"/>
    <w:rsid w:val="00465103"/>
    <w:rsid w:val="00470072"/>
    <w:rsid w:val="00470785"/>
    <w:rsid w:val="00472A31"/>
    <w:rsid w:val="004742F8"/>
    <w:rsid w:val="00474391"/>
    <w:rsid w:val="00476A74"/>
    <w:rsid w:val="00477A52"/>
    <w:rsid w:val="00477B1F"/>
    <w:rsid w:val="00477FF0"/>
    <w:rsid w:val="004802DC"/>
    <w:rsid w:val="0048050F"/>
    <w:rsid w:val="004817EB"/>
    <w:rsid w:val="00481B55"/>
    <w:rsid w:val="004824BD"/>
    <w:rsid w:val="004829C0"/>
    <w:rsid w:val="00482E8D"/>
    <w:rsid w:val="0048313D"/>
    <w:rsid w:val="0048337F"/>
    <w:rsid w:val="004837DD"/>
    <w:rsid w:val="00483AE7"/>
    <w:rsid w:val="0048561E"/>
    <w:rsid w:val="0048693D"/>
    <w:rsid w:val="00486C61"/>
    <w:rsid w:val="00486FC0"/>
    <w:rsid w:val="00487E4B"/>
    <w:rsid w:val="00490DDD"/>
    <w:rsid w:val="00490DFD"/>
    <w:rsid w:val="0049157F"/>
    <w:rsid w:val="00493737"/>
    <w:rsid w:val="004938E3"/>
    <w:rsid w:val="004947A3"/>
    <w:rsid w:val="0049498B"/>
    <w:rsid w:val="00495F66"/>
    <w:rsid w:val="004A053C"/>
    <w:rsid w:val="004A0740"/>
    <w:rsid w:val="004A0FA3"/>
    <w:rsid w:val="004A2968"/>
    <w:rsid w:val="004A3166"/>
    <w:rsid w:val="004A46AE"/>
    <w:rsid w:val="004A59A6"/>
    <w:rsid w:val="004A659B"/>
    <w:rsid w:val="004A7C7B"/>
    <w:rsid w:val="004B0E7D"/>
    <w:rsid w:val="004B16FC"/>
    <w:rsid w:val="004B184C"/>
    <w:rsid w:val="004B202F"/>
    <w:rsid w:val="004B3212"/>
    <w:rsid w:val="004B3214"/>
    <w:rsid w:val="004B55DF"/>
    <w:rsid w:val="004B7410"/>
    <w:rsid w:val="004B7EA0"/>
    <w:rsid w:val="004C0928"/>
    <w:rsid w:val="004C13E2"/>
    <w:rsid w:val="004C4CF8"/>
    <w:rsid w:val="004C51F5"/>
    <w:rsid w:val="004C56BA"/>
    <w:rsid w:val="004C6E0E"/>
    <w:rsid w:val="004C792C"/>
    <w:rsid w:val="004D30C5"/>
    <w:rsid w:val="004D4D23"/>
    <w:rsid w:val="004D4E75"/>
    <w:rsid w:val="004D4F15"/>
    <w:rsid w:val="004D7888"/>
    <w:rsid w:val="004D78ED"/>
    <w:rsid w:val="004E0DD9"/>
    <w:rsid w:val="004E0F7C"/>
    <w:rsid w:val="004E24E1"/>
    <w:rsid w:val="004E251A"/>
    <w:rsid w:val="004E34CB"/>
    <w:rsid w:val="004E44E5"/>
    <w:rsid w:val="004E4A51"/>
    <w:rsid w:val="004E61BE"/>
    <w:rsid w:val="004F00A9"/>
    <w:rsid w:val="004F0219"/>
    <w:rsid w:val="004F2205"/>
    <w:rsid w:val="004F41C1"/>
    <w:rsid w:val="004F480F"/>
    <w:rsid w:val="004F69E4"/>
    <w:rsid w:val="004F7FD1"/>
    <w:rsid w:val="00501F4C"/>
    <w:rsid w:val="00501F7F"/>
    <w:rsid w:val="00502465"/>
    <w:rsid w:val="005040BF"/>
    <w:rsid w:val="00504840"/>
    <w:rsid w:val="00504EE5"/>
    <w:rsid w:val="00504F27"/>
    <w:rsid w:val="00505E4C"/>
    <w:rsid w:val="00511D45"/>
    <w:rsid w:val="00512698"/>
    <w:rsid w:val="00513853"/>
    <w:rsid w:val="00513C46"/>
    <w:rsid w:val="005150D4"/>
    <w:rsid w:val="005174F8"/>
    <w:rsid w:val="005204AD"/>
    <w:rsid w:val="005217FF"/>
    <w:rsid w:val="00522B98"/>
    <w:rsid w:val="00523CDF"/>
    <w:rsid w:val="00524385"/>
    <w:rsid w:val="0052485F"/>
    <w:rsid w:val="00525C09"/>
    <w:rsid w:val="00525C9C"/>
    <w:rsid w:val="00526F10"/>
    <w:rsid w:val="00526F41"/>
    <w:rsid w:val="0052743C"/>
    <w:rsid w:val="00527FCA"/>
    <w:rsid w:val="00531C45"/>
    <w:rsid w:val="00531D63"/>
    <w:rsid w:val="00533103"/>
    <w:rsid w:val="005339AC"/>
    <w:rsid w:val="00533F05"/>
    <w:rsid w:val="00533F8D"/>
    <w:rsid w:val="005352E7"/>
    <w:rsid w:val="0053559A"/>
    <w:rsid w:val="00535EE5"/>
    <w:rsid w:val="005370A0"/>
    <w:rsid w:val="00537487"/>
    <w:rsid w:val="00540461"/>
    <w:rsid w:val="00541059"/>
    <w:rsid w:val="00541FB5"/>
    <w:rsid w:val="00542CBB"/>
    <w:rsid w:val="00543CE8"/>
    <w:rsid w:val="005457AF"/>
    <w:rsid w:val="00546A43"/>
    <w:rsid w:val="0055273C"/>
    <w:rsid w:val="00552C42"/>
    <w:rsid w:val="005533ED"/>
    <w:rsid w:val="00553FB0"/>
    <w:rsid w:val="00554E97"/>
    <w:rsid w:val="0055524E"/>
    <w:rsid w:val="005561F7"/>
    <w:rsid w:val="0055641E"/>
    <w:rsid w:val="00556FCA"/>
    <w:rsid w:val="00560488"/>
    <w:rsid w:val="0056114D"/>
    <w:rsid w:val="005614FB"/>
    <w:rsid w:val="00562438"/>
    <w:rsid w:val="00563D7D"/>
    <w:rsid w:val="005653DE"/>
    <w:rsid w:val="00565AA5"/>
    <w:rsid w:val="00566316"/>
    <w:rsid w:val="00566F5B"/>
    <w:rsid w:val="00567956"/>
    <w:rsid w:val="00567D2F"/>
    <w:rsid w:val="005701B0"/>
    <w:rsid w:val="00570C03"/>
    <w:rsid w:val="00570CDD"/>
    <w:rsid w:val="00570E63"/>
    <w:rsid w:val="005717CE"/>
    <w:rsid w:val="005734B4"/>
    <w:rsid w:val="00573589"/>
    <w:rsid w:val="00573C9D"/>
    <w:rsid w:val="0057417F"/>
    <w:rsid w:val="005743F8"/>
    <w:rsid w:val="005752BF"/>
    <w:rsid w:val="0057597C"/>
    <w:rsid w:val="005772B3"/>
    <w:rsid w:val="00577D50"/>
    <w:rsid w:val="00581159"/>
    <w:rsid w:val="00581CC4"/>
    <w:rsid w:val="005825CD"/>
    <w:rsid w:val="00582B0E"/>
    <w:rsid w:val="00583D6D"/>
    <w:rsid w:val="0058456F"/>
    <w:rsid w:val="005845CD"/>
    <w:rsid w:val="005846AC"/>
    <w:rsid w:val="005864EE"/>
    <w:rsid w:val="0059160E"/>
    <w:rsid w:val="0059308B"/>
    <w:rsid w:val="00593471"/>
    <w:rsid w:val="00593B50"/>
    <w:rsid w:val="005950B7"/>
    <w:rsid w:val="0059719C"/>
    <w:rsid w:val="005A09FD"/>
    <w:rsid w:val="005A0B9D"/>
    <w:rsid w:val="005A0E27"/>
    <w:rsid w:val="005A1944"/>
    <w:rsid w:val="005A1AF7"/>
    <w:rsid w:val="005A35EC"/>
    <w:rsid w:val="005A3E45"/>
    <w:rsid w:val="005A3ED6"/>
    <w:rsid w:val="005A4C90"/>
    <w:rsid w:val="005A4EA8"/>
    <w:rsid w:val="005A6AF7"/>
    <w:rsid w:val="005A77E1"/>
    <w:rsid w:val="005A7E2A"/>
    <w:rsid w:val="005B0047"/>
    <w:rsid w:val="005B0859"/>
    <w:rsid w:val="005B0D47"/>
    <w:rsid w:val="005B1D69"/>
    <w:rsid w:val="005B2697"/>
    <w:rsid w:val="005B3098"/>
    <w:rsid w:val="005B3686"/>
    <w:rsid w:val="005B3CA7"/>
    <w:rsid w:val="005B4080"/>
    <w:rsid w:val="005B4917"/>
    <w:rsid w:val="005B6719"/>
    <w:rsid w:val="005C0735"/>
    <w:rsid w:val="005C0DF5"/>
    <w:rsid w:val="005C15EC"/>
    <w:rsid w:val="005C2B5D"/>
    <w:rsid w:val="005C363C"/>
    <w:rsid w:val="005C3B9B"/>
    <w:rsid w:val="005C4F63"/>
    <w:rsid w:val="005C619E"/>
    <w:rsid w:val="005C6F4F"/>
    <w:rsid w:val="005C6F5E"/>
    <w:rsid w:val="005D2113"/>
    <w:rsid w:val="005D2944"/>
    <w:rsid w:val="005D4241"/>
    <w:rsid w:val="005D4B98"/>
    <w:rsid w:val="005D57EA"/>
    <w:rsid w:val="005D64EE"/>
    <w:rsid w:val="005D6841"/>
    <w:rsid w:val="005D713A"/>
    <w:rsid w:val="005E0859"/>
    <w:rsid w:val="005E1FF7"/>
    <w:rsid w:val="005E2CE0"/>
    <w:rsid w:val="005E2EDC"/>
    <w:rsid w:val="005E48B5"/>
    <w:rsid w:val="005E55FB"/>
    <w:rsid w:val="005E577C"/>
    <w:rsid w:val="005E594F"/>
    <w:rsid w:val="005E5C9F"/>
    <w:rsid w:val="005E60E5"/>
    <w:rsid w:val="005E7E09"/>
    <w:rsid w:val="005F09EB"/>
    <w:rsid w:val="005F1409"/>
    <w:rsid w:val="005F316C"/>
    <w:rsid w:val="005F54D2"/>
    <w:rsid w:val="005F69D4"/>
    <w:rsid w:val="006000B7"/>
    <w:rsid w:val="00600305"/>
    <w:rsid w:val="00603568"/>
    <w:rsid w:val="00605279"/>
    <w:rsid w:val="006053A0"/>
    <w:rsid w:val="00605EDC"/>
    <w:rsid w:val="00610365"/>
    <w:rsid w:val="00610C44"/>
    <w:rsid w:val="006113AD"/>
    <w:rsid w:val="00612518"/>
    <w:rsid w:val="006127C2"/>
    <w:rsid w:val="006133BA"/>
    <w:rsid w:val="0061407C"/>
    <w:rsid w:val="0061750B"/>
    <w:rsid w:val="00617A58"/>
    <w:rsid w:val="006204D2"/>
    <w:rsid w:val="00621024"/>
    <w:rsid w:val="00621F68"/>
    <w:rsid w:val="0062293D"/>
    <w:rsid w:val="006246DF"/>
    <w:rsid w:val="00624877"/>
    <w:rsid w:val="006248CE"/>
    <w:rsid w:val="00624E47"/>
    <w:rsid w:val="00626AAB"/>
    <w:rsid w:val="00627954"/>
    <w:rsid w:val="00630D9A"/>
    <w:rsid w:val="00630F0A"/>
    <w:rsid w:val="006325FB"/>
    <w:rsid w:val="006332C2"/>
    <w:rsid w:val="006340A4"/>
    <w:rsid w:val="00634269"/>
    <w:rsid w:val="006349DE"/>
    <w:rsid w:val="0063573D"/>
    <w:rsid w:val="006358F5"/>
    <w:rsid w:val="00636F55"/>
    <w:rsid w:val="006372EF"/>
    <w:rsid w:val="00637632"/>
    <w:rsid w:val="00641946"/>
    <w:rsid w:val="00641D02"/>
    <w:rsid w:val="00641F7F"/>
    <w:rsid w:val="0064208F"/>
    <w:rsid w:val="00642AC1"/>
    <w:rsid w:val="00643609"/>
    <w:rsid w:val="00643ACD"/>
    <w:rsid w:val="00643C79"/>
    <w:rsid w:val="006453F3"/>
    <w:rsid w:val="00646763"/>
    <w:rsid w:val="00646DAE"/>
    <w:rsid w:val="006476D7"/>
    <w:rsid w:val="00652AD6"/>
    <w:rsid w:val="00652D16"/>
    <w:rsid w:val="00653F27"/>
    <w:rsid w:val="0065429F"/>
    <w:rsid w:val="0065455D"/>
    <w:rsid w:val="00654877"/>
    <w:rsid w:val="006549DC"/>
    <w:rsid w:val="00656F56"/>
    <w:rsid w:val="00661488"/>
    <w:rsid w:val="006629F6"/>
    <w:rsid w:val="00662BCF"/>
    <w:rsid w:val="00662D15"/>
    <w:rsid w:val="0066331A"/>
    <w:rsid w:val="006646B0"/>
    <w:rsid w:val="0066478A"/>
    <w:rsid w:val="006652BC"/>
    <w:rsid w:val="00666071"/>
    <w:rsid w:val="00666390"/>
    <w:rsid w:val="00666767"/>
    <w:rsid w:val="006672F7"/>
    <w:rsid w:val="0066768E"/>
    <w:rsid w:val="00667E7D"/>
    <w:rsid w:val="0067152E"/>
    <w:rsid w:val="00673390"/>
    <w:rsid w:val="006754DC"/>
    <w:rsid w:val="00675A06"/>
    <w:rsid w:val="00675ED9"/>
    <w:rsid w:val="00677766"/>
    <w:rsid w:val="006778AF"/>
    <w:rsid w:val="006806FC"/>
    <w:rsid w:val="00680B33"/>
    <w:rsid w:val="00681214"/>
    <w:rsid w:val="006818D8"/>
    <w:rsid w:val="006825AF"/>
    <w:rsid w:val="00682FA6"/>
    <w:rsid w:val="0068305E"/>
    <w:rsid w:val="00684893"/>
    <w:rsid w:val="00684C18"/>
    <w:rsid w:val="00684C88"/>
    <w:rsid w:val="00685B81"/>
    <w:rsid w:val="00685DFB"/>
    <w:rsid w:val="006867A6"/>
    <w:rsid w:val="00686FEE"/>
    <w:rsid w:val="00690125"/>
    <w:rsid w:val="00691A6F"/>
    <w:rsid w:val="006927AC"/>
    <w:rsid w:val="0069391F"/>
    <w:rsid w:val="006946B2"/>
    <w:rsid w:val="006947FF"/>
    <w:rsid w:val="00694FE9"/>
    <w:rsid w:val="006972C8"/>
    <w:rsid w:val="006A0461"/>
    <w:rsid w:val="006A0C05"/>
    <w:rsid w:val="006A1BA9"/>
    <w:rsid w:val="006A20CA"/>
    <w:rsid w:val="006A29B1"/>
    <w:rsid w:val="006A3C93"/>
    <w:rsid w:val="006A3ED1"/>
    <w:rsid w:val="006A4C46"/>
    <w:rsid w:val="006A6F3D"/>
    <w:rsid w:val="006A77A5"/>
    <w:rsid w:val="006B03D1"/>
    <w:rsid w:val="006B0888"/>
    <w:rsid w:val="006B0CBB"/>
    <w:rsid w:val="006B0E0C"/>
    <w:rsid w:val="006B18CB"/>
    <w:rsid w:val="006B226E"/>
    <w:rsid w:val="006B24E9"/>
    <w:rsid w:val="006B28A0"/>
    <w:rsid w:val="006B3822"/>
    <w:rsid w:val="006B491E"/>
    <w:rsid w:val="006B6343"/>
    <w:rsid w:val="006B6373"/>
    <w:rsid w:val="006B6598"/>
    <w:rsid w:val="006B65D6"/>
    <w:rsid w:val="006B6909"/>
    <w:rsid w:val="006B794D"/>
    <w:rsid w:val="006B79A3"/>
    <w:rsid w:val="006C1A31"/>
    <w:rsid w:val="006C1C2C"/>
    <w:rsid w:val="006C2DD7"/>
    <w:rsid w:val="006C37A6"/>
    <w:rsid w:val="006C7E5D"/>
    <w:rsid w:val="006C7E7D"/>
    <w:rsid w:val="006D0379"/>
    <w:rsid w:val="006D12EE"/>
    <w:rsid w:val="006D1F0A"/>
    <w:rsid w:val="006D3314"/>
    <w:rsid w:val="006D4D71"/>
    <w:rsid w:val="006D685F"/>
    <w:rsid w:val="006D7D49"/>
    <w:rsid w:val="006D7FA1"/>
    <w:rsid w:val="006D7FE0"/>
    <w:rsid w:val="006E06E7"/>
    <w:rsid w:val="006E0B6C"/>
    <w:rsid w:val="006E10D1"/>
    <w:rsid w:val="006E19F2"/>
    <w:rsid w:val="006E3A65"/>
    <w:rsid w:val="006E442D"/>
    <w:rsid w:val="006E46D8"/>
    <w:rsid w:val="006E5130"/>
    <w:rsid w:val="006E601E"/>
    <w:rsid w:val="006E619D"/>
    <w:rsid w:val="006E67FA"/>
    <w:rsid w:val="006E6990"/>
    <w:rsid w:val="006E7480"/>
    <w:rsid w:val="006F12F3"/>
    <w:rsid w:val="006F1326"/>
    <w:rsid w:val="006F2443"/>
    <w:rsid w:val="006F27FA"/>
    <w:rsid w:val="006F7EEA"/>
    <w:rsid w:val="006F7F33"/>
    <w:rsid w:val="00700181"/>
    <w:rsid w:val="007014E1"/>
    <w:rsid w:val="00705127"/>
    <w:rsid w:val="00705201"/>
    <w:rsid w:val="0070764F"/>
    <w:rsid w:val="00710E9E"/>
    <w:rsid w:val="007111ED"/>
    <w:rsid w:val="00711A19"/>
    <w:rsid w:val="00713B91"/>
    <w:rsid w:val="00713BDC"/>
    <w:rsid w:val="00714D63"/>
    <w:rsid w:val="00715299"/>
    <w:rsid w:val="0072012E"/>
    <w:rsid w:val="00720EA5"/>
    <w:rsid w:val="007219CC"/>
    <w:rsid w:val="0072232D"/>
    <w:rsid w:val="007228C4"/>
    <w:rsid w:val="00724BFC"/>
    <w:rsid w:val="00726805"/>
    <w:rsid w:val="00732BD9"/>
    <w:rsid w:val="007332F9"/>
    <w:rsid w:val="0073395E"/>
    <w:rsid w:val="007345E5"/>
    <w:rsid w:val="00734A89"/>
    <w:rsid w:val="007350AF"/>
    <w:rsid w:val="00735C89"/>
    <w:rsid w:val="00735FE1"/>
    <w:rsid w:val="00736395"/>
    <w:rsid w:val="00737A59"/>
    <w:rsid w:val="00740FF0"/>
    <w:rsid w:val="007420B1"/>
    <w:rsid w:val="00742ACD"/>
    <w:rsid w:val="00742CC9"/>
    <w:rsid w:val="007435C0"/>
    <w:rsid w:val="00744474"/>
    <w:rsid w:val="00747916"/>
    <w:rsid w:val="0075027F"/>
    <w:rsid w:val="00750BE0"/>
    <w:rsid w:val="00750DB2"/>
    <w:rsid w:val="00750FC7"/>
    <w:rsid w:val="00750FDF"/>
    <w:rsid w:val="00752882"/>
    <w:rsid w:val="00752CB8"/>
    <w:rsid w:val="00754F67"/>
    <w:rsid w:val="00755206"/>
    <w:rsid w:val="007564B0"/>
    <w:rsid w:val="007565E1"/>
    <w:rsid w:val="0075684C"/>
    <w:rsid w:val="00756D86"/>
    <w:rsid w:val="007570A2"/>
    <w:rsid w:val="0076050B"/>
    <w:rsid w:val="00760CBC"/>
    <w:rsid w:val="00761A33"/>
    <w:rsid w:val="00762534"/>
    <w:rsid w:val="00762818"/>
    <w:rsid w:val="00762C83"/>
    <w:rsid w:val="00764B2E"/>
    <w:rsid w:val="00767745"/>
    <w:rsid w:val="00767FCA"/>
    <w:rsid w:val="007709F3"/>
    <w:rsid w:val="00773669"/>
    <w:rsid w:val="00773E41"/>
    <w:rsid w:val="00774814"/>
    <w:rsid w:val="00774C2A"/>
    <w:rsid w:val="0077532F"/>
    <w:rsid w:val="00775524"/>
    <w:rsid w:val="007756D5"/>
    <w:rsid w:val="00775A5C"/>
    <w:rsid w:val="00776829"/>
    <w:rsid w:val="00776EEF"/>
    <w:rsid w:val="007771FC"/>
    <w:rsid w:val="00777619"/>
    <w:rsid w:val="007807BB"/>
    <w:rsid w:val="007809A3"/>
    <w:rsid w:val="00780B3D"/>
    <w:rsid w:val="0078277F"/>
    <w:rsid w:val="00783E49"/>
    <w:rsid w:val="007845B5"/>
    <w:rsid w:val="007853AB"/>
    <w:rsid w:val="00785FF7"/>
    <w:rsid w:val="00786DF3"/>
    <w:rsid w:val="007873AB"/>
    <w:rsid w:val="00787BAB"/>
    <w:rsid w:val="00792BF7"/>
    <w:rsid w:val="007932FE"/>
    <w:rsid w:val="007933E2"/>
    <w:rsid w:val="00794408"/>
    <w:rsid w:val="00795F0A"/>
    <w:rsid w:val="007A0C5C"/>
    <w:rsid w:val="007A0DE4"/>
    <w:rsid w:val="007A1F58"/>
    <w:rsid w:val="007A3059"/>
    <w:rsid w:val="007A37CC"/>
    <w:rsid w:val="007A420F"/>
    <w:rsid w:val="007A44AA"/>
    <w:rsid w:val="007A5C6C"/>
    <w:rsid w:val="007A6349"/>
    <w:rsid w:val="007A6CF7"/>
    <w:rsid w:val="007A6FAD"/>
    <w:rsid w:val="007A7106"/>
    <w:rsid w:val="007A7AD6"/>
    <w:rsid w:val="007B06FA"/>
    <w:rsid w:val="007B16A6"/>
    <w:rsid w:val="007B1EF4"/>
    <w:rsid w:val="007B2ABC"/>
    <w:rsid w:val="007B30FF"/>
    <w:rsid w:val="007B3308"/>
    <w:rsid w:val="007B449F"/>
    <w:rsid w:val="007B457D"/>
    <w:rsid w:val="007B491C"/>
    <w:rsid w:val="007B7B7A"/>
    <w:rsid w:val="007C1C31"/>
    <w:rsid w:val="007C25C7"/>
    <w:rsid w:val="007C3F52"/>
    <w:rsid w:val="007C4DFE"/>
    <w:rsid w:val="007C6D76"/>
    <w:rsid w:val="007D03E1"/>
    <w:rsid w:val="007D1070"/>
    <w:rsid w:val="007D1279"/>
    <w:rsid w:val="007D20EE"/>
    <w:rsid w:val="007D2FA6"/>
    <w:rsid w:val="007D3236"/>
    <w:rsid w:val="007D3342"/>
    <w:rsid w:val="007D3C81"/>
    <w:rsid w:val="007D3CAE"/>
    <w:rsid w:val="007D46E4"/>
    <w:rsid w:val="007D52F2"/>
    <w:rsid w:val="007D5B01"/>
    <w:rsid w:val="007D6924"/>
    <w:rsid w:val="007D6C86"/>
    <w:rsid w:val="007D7204"/>
    <w:rsid w:val="007D74BA"/>
    <w:rsid w:val="007D7815"/>
    <w:rsid w:val="007E011B"/>
    <w:rsid w:val="007E1C4D"/>
    <w:rsid w:val="007E2FC4"/>
    <w:rsid w:val="007E38DB"/>
    <w:rsid w:val="007E5A2F"/>
    <w:rsid w:val="007E5DCB"/>
    <w:rsid w:val="007E691F"/>
    <w:rsid w:val="007E74B3"/>
    <w:rsid w:val="007E7DDF"/>
    <w:rsid w:val="007F0993"/>
    <w:rsid w:val="007F180C"/>
    <w:rsid w:val="007F319D"/>
    <w:rsid w:val="007F3360"/>
    <w:rsid w:val="007F3777"/>
    <w:rsid w:val="007F3C99"/>
    <w:rsid w:val="007F4449"/>
    <w:rsid w:val="007F4CEA"/>
    <w:rsid w:val="007F709E"/>
    <w:rsid w:val="008006D1"/>
    <w:rsid w:val="0080093F"/>
    <w:rsid w:val="00800CFF"/>
    <w:rsid w:val="00801531"/>
    <w:rsid w:val="00801BB2"/>
    <w:rsid w:val="00801C6F"/>
    <w:rsid w:val="0080241E"/>
    <w:rsid w:val="00802D85"/>
    <w:rsid w:val="008032AB"/>
    <w:rsid w:val="008037E2"/>
    <w:rsid w:val="00803C9B"/>
    <w:rsid w:val="00804B54"/>
    <w:rsid w:val="00804D1B"/>
    <w:rsid w:val="00810168"/>
    <w:rsid w:val="008116F4"/>
    <w:rsid w:val="00811A86"/>
    <w:rsid w:val="008130A7"/>
    <w:rsid w:val="0081310D"/>
    <w:rsid w:val="008138BD"/>
    <w:rsid w:val="00815D38"/>
    <w:rsid w:val="00820081"/>
    <w:rsid w:val="00821D37"/>
    <w:rsid w:val="008239AF"/>
    <w:rsid w:val="008245E0"/>
    <w:rsid w:val="008247F9"/>
    <w:rsid w:val="00824CFA"/>
    <w:rsid w:val="00825186"/>
    <w:rsid w:val="0082718D"/>
    <w:rsid w:val="008273D4"/>
    <w:rsid w:val="00831234"/>
    <w:rsid w:val="0083144D"/>
    <w:rsid w:val="00832BCA"/>
    <w:rsid w:val="00832FE5"/>
    <w:rsid w:val="00833589"/>
    <w:rsid w:val="0083467F"/>
    <w:rsid w:val="0083490E"/>
    <w:rsid w:val="00834C2C"/>
    <w:rsid w:val="00835686"/>
    <w:rsid w:val="0083597F"/>
    <w:rsid w:val="00835C17"/>
    <w:rsid w:val="00836EF5"/>
    <w:rsid w:val="008373E0"/>
    <w:rsid w:val="0083760F"/>
    <w:rsid w:val="00837E8E"/>
    <w:rsid w:val="00840291"/>
    <w:rsid w:val="008405C0"/>
    <w:rsid w:val="008408DF"/>
    <w:rsid w:val="00842495"/>
    <w:rsid w:val="00842C1E"/>
    <w:rsid w:val="0084395E"/>
    <w:rsid w:val="008469FA"/>
    <w:rsid w:val="008519EF"/>
    <w:rsid w:val="008533C4"/>
    <w:rsid w:val="008533DD"/>
    <w:rsid w:val="008552C4"/>
    <w:rsid w:val="00855B79"/>
    <w:rsid w:val="008566A6"/>
    <w:rsid w:val="008566BD"/>
    <w:rsid w:val="008569EF"/>
    <w:rsid w:val="008602DA"/>
    <w:rsid w:val="0086040B"/>
    <w:rsid w:val="00861A33"/>
    <w:rsid w:val="00862229"/>
    <w:rsid w:val="00863E07"/>
    <w:rsid w:val="008643E5"/>
    <w:rsid w:val="00866D1F"/>
    <w:rsid w:val="00870888"/>
    <w:rsid w:val="008712E8"/>
    <w:rsid w:val="00871D5F"/>
    <w:rsid w:val="00872A82"/>
    <w:rsid w:val="008732BD"/>
    <w:rsid w:val="008732F4"/>
    <w:rsid w:val="0087336A"/>
    <w:rsid w:val="00873DB8"/>
    <w:rsid w:val="0087524D"/>
    <w:rsid w:val="00875F74"/>
    <w:rsid w:val="0088098E"/>
    <w:rsid w:val="00881558"/>
    <w:rsid w:val="008819CE"/>
    <w:rsid w:val="008823EA"/>
    <w:rsid w:val="00882623"/>
    <w:rsid w:val="008828F9"/>
    <w:rsid w:val="00882CDD"/>
    <w:rsid w:val="00883323"/>
    <w:rsid w:val="0088344D"/>
    <w:rsid w:val="0088381F"/>
    <w:rsid w:val="00883D6A"/>
    <w:rsid w:val="0088400D"/>
    <w:rsid w:val="0088702B"/>
    <w:rsid w:val="00887659"/>
    <w:rsid w:val="0088765E"/>
    <w:rsid w:val="008879BB"/>
    <w:rsid w:val="00890C3D"/>
    <w:rsid w:val="0089189D"/>
    <w:rsid w:val="008919B0"/>
    <w:rsid w:val="008919B3"/>
    <w:rsid w:val="00891AED"/>
    <w:rsid w:val="008921B7"/>
    <w:rsid w:val="00892530"/>
    <w:rsid w:val="008937DC"/>
    <w:rsid w:val="0089382A"/>
    <w:rsid w:val="0089398D"/>
    <w:rsid w:val="00894191"/>
    <w:rsid w:val="008957E0"/>
    <w:rsid w:val="008971B5"/>
    <w:rsid w:val="008A0C1D"/>
    <w:rsid w:val="008A166E"/>
    <w:rsid w:val="008A2E40"/>
    <w:rsid w:val="008A3B69"/>
    <w:rsid w:val="008A49D7"/>
    <w:rsid w:val="008A4B83"/>
    <w:rsid w:val="008A5F53"/>
    <w:rsid w:val="008A62B0"/>
    <w:rsid w:val="008A70B8"/>
    <w:rsid w:val="008A7962"/>
    <w:rsid w:val="008B0666"/>
    <w:rsid w:val="008B0FF1"/>
    <w:rsid w:val="008B12A6"/>
    <w:rsid w:val="008B2287"/>
    <w:rsid w:val="008B291C"/>
    <w:rsid w:val="008B2A1C"/>
    <w:rsid w:val="008B3D32"/>
    <w:rsid w:val="008B5035"/>
    <w:rsid w:val="008B5507"/>
    <w:rsid w:val="008B5810"/>
    <w:rsid w:val="008B5963"/>
    <w:rsid w:val="008B5FB9"/>
    <w:rsid w:val="008B6312"/>
    <w:rsid w:val="008B6653"/>
    <w:rsid w:val="008B683C"/>
    <w:rsid w:val="008C0017"/>
    <w:rsid w:val="008C15B9"/>
    <w:rsid w:val="008C1AC9"/>
    <w:rsid w:val="008C255C"/>
    <w:rsid w:val="008C38E9"/>
    <w:rsid w:val="008C6339"/>
    <w:rsid w:val="008C6717"/>
    <w:rsid w:val="008C73A0"/>
    <w:rsid w:val="008D0D8B"/>
    <w:rsid w:val="008D1B84"/>
    <w:rsid w:val="008D3741"/>
    <w:rsid w:val="008D3820"/>
    <w:rsid w:val="008D3F2C"/>
    <w:rsid w:val="008D4528"/>
    <w:rsid w:val="008D4E70"/>
    <w:rsid w:val="008D61F5"/>
    <w:rsid w:val="008D68C6"/>
    <w:rsid w:val="008D769E"/>
    <w:rsid w:val="008D7EC5"/>
    <w:rsid w:val="008E1AAF"/>
    <w:rsid w:val="008E1FA3"/>
    <w:rsid w:val="008E25D0"/>
    <w:rsid w:val="008E2B63"/>
    <w:rsid w:val="008E36A9"/>
    <w:rsid w:val="008E486D"/>
    <w:rsid w:val="008E49A3"/>
    <w:rsid w:val="008E503A"/>
    <w:rsid w:val="008E53A5"/>
    <w:rsid w:val="008E589A"/>
    <w:rsid w:val="008E5B97"/>
    <w:rsid w:val="008E5C27"/>
    <w:rsid w:val="008E73FB"/>
    <w:rsid w:val="008E7988"/>
    <w:rsid w:val="008F09F3"/>
    <w:rsid w:val="008F113D"/>
    <w:rsid w:val="008F32F6"/>
    <w:rsid w:val="008F5B72"/>
    <w:rsid w:val="008F6649"/>
    <w:rsid w:val="008F69F3"/>
    <w:rsid w:val="008F7C26"/>
    <w:rsid w:val="00901705"/>
    <w:rsid w:val="00905390"/>
    <w:rsid w:val="00905492"/>
    <w:rsid w:val="009055EB"/>
    <w:rsid w:val="00905974"/>
    <w:rsid w:val="00905B8E"/>
    <w:rsid w:val="009072C6"/>
    <w:rsid w:val="00907324"/>
    <w:rsid w:val="00910B39"/>
    <w:rsid w:val="009116ED"/>
    <w:rsid w:val="00912050"/>
    <w:rsid w:val="009125A1"/>
    <w:rsid w:val="009129A5"/>
    <w:rsid w:val="00913080"/>
    <w:rsid w:val="0091413D"/>
    <w:rsid w:val="0091439B"/>
    <w:rsid w:val="00914611"/>
    <w:rsid w:val="00914614"/>
    <w:rsid w:val="00914D75"/>
    <w:rsid w:val="009168EB"/>
    <w:rsid w:val="00917B01"/>
    <w:rsid w:val="00920143"/>
    <w:rsid w:val="00921770"/>
    <w:rsid w:val="00921991"/>
    <w:rsid w:val="00921997"/>
    <w:rsid w:val="009225C1"/>
    <w:rsid w:val="00924E61"/>
    <w:rsid w:val="009256A0"/>
    <w:rsid w:val="00925743"/>
    <w:rsid w:val="00925FD7"/>
    <w:rsid w:val="00927480"/>
    <w:rsid w:val="00927C9C"/>
    <w:rsid w:val="00930D8C"/>
    <w:rsid w:val="0093144F"/>
    <w:rsid w:val="009315C9"/>
    <w:rsid w:val="009325BA"/>
    <w:rsid w:val="00934019"/>
    <w:rsid w:val="00935DA9"/>
    <w:rsid w:val="00936155"/>
    <w:rsid w:val="00936330"/>
    <w:rsid w:val="00936746"/>
    <w:rsid w:val="00937772"/>
    <w:rsid w:val="00937FA2"/>
    <w:rsid w:val="00940B2D"/>
    <w:rsid w:val="0094115D"/>
    <w:rsid w:val="00943EA8"/>
    <w:rsid w:val="00944170"/>
    <w:rsid w:val="00946564"/>
    <w:rsid w:val="00947589"/>
    <w:rsid w:val="00947758"/>
    <w:rsid w:val="00947D01"/>
    <w:rsid w:val="00950BEE"/>
    <w:rsid w:val="0095129A"/>
    <w:rsid w:val="00952A82"/>
    <w:rsid w:val="009540FD"/>
    <w:rsid w:val="009550F8"/>
    <w:rsid w:val="00955BE9"/>
    <w:rsid w:val="009564E3"/>
    <w:rsid w:val="00956608"/>
    <w:rsid w:val="009571CE"/>
    <w:rsid w:val="00957283"/>
    <w:rsid w:val="0096081A"/>
    <w:rsid w:val="00960E7E"/>
    <w:rsid w:val="009620C6"/>
    <w:rsid w:val="009622FE"/>
    <w:rsid w:val="0096324C"/>
    <w:rsid w:val="00963A10"/>
    <w:rsid w:val="00964DF4"/>
    <w:rsid w:val="009656D9"/>
    <w:rsid w:val="00965910"/>
    <w:rsid w:val="00965F1B"/>
    <w:rsid w:val="00965FD0"/>
    <w:rsid w:val="00966D07"/>
    <w:rsid w:val="00967AF3"/>
    <w:rsid w:val="00972606"/>
    <w:rsid w:val="009731B9"/>
    <w:rsid w:val="0097374C"/>
    <w:rsid w:val="0097480D"/>
    <w:rsid w:val="00975989"/>
    <w:rsid w:val="00977FA2"/>
    <w:rsid w:val="00980F99"/>
    <w:rsid w:val="00981D5A"/>
    <w:rsid w:val="00981F35"/>
    <w:rsid w:val="00982587"/>
    <w:rsid w:val="00983004"/>
    <w:rsid w:val="0098387D"/>
    <w:rsid w:val="00984CF6"/>
    <w:rsid w:val="00985334"/>
    <w:rsid w:val="00985867"/>
    <w:rsid w:val="009861E3"/>
    <w:rsid w:val="00986385"/>
    <w:rsid w:val="0098667D"/>
    <w:rsid w:val="00987662"/>
    <w:rsid w:val="009919FB"/>
    <w:rsid w:val="00991BCF"/>
    <w:rsid w:val="00992A1E"/>
    <w:rsid w:val="0099302C"/>
    <w:rsid w:val="00994DBE"/>
    <w:rsid w:val="0099540A"/>
    <w:rsid w:val="0099625D"/>
    <w:rsid w:val="00997DAB"/>
    <w:rsid w:val="009A058A"/>
    <w:rsid w:val="009A0ECC"/>
    <w:rsid w:val="009A1F4E"/>
    <w:rsid w:val="009A223C"/>
    <w:rsid w:val="009A2B11"/>
    <w:rsid w:val="009A2D2E"/>
    <w:rsid w:val="009B0DC9"/>
    <w:rsid w:val="009B1663"/>
    <w:rsid w:val="009B3536"/>
    <w:rsid w:val="009B3753"/>
    <w:rsid w:val="009B3936"/>
    <w:rsid w:val="009B39B4"/>
    <w:rsid w:val="009B3D16"/>
    <w:rsid w:val="009B5840"/>
    <w:rsid w:val="009B66C6"/>
    <w:rsid w:val="009B67EA"/>
    <w:rsid w:val="009B7772"/>
    <w:rsid w:val="009B7C1B"/>
    <w:rsid w:val="009B7E6D"/>
    <w:rsid w:val="009B7F4B"/>
    <w:rsid w:val="009C16AA"/>
    <w:rsid w:val="009C22EB"/>
    <w:rsid w:val="009C29F9"/>
    <w:rsid w:val="009C2B04"/>
    <w:rsid w:val="009C4F18"/>
    <w:rsid w:val="009C645C"/>
    <w:rsid w:val="009C67DC"/>
    <w:rsid w:val="009C70DC"/>
    <w:rsid w:val="009C722D"/>
    <w:rsid w:val="009D068C"/>
    <w:rsid w:val="009D172E"/>
    <w:rsid w:val="009D20D7"/>
    <w:rsid w:val="009D29A9"/>
    <w:rsid w:val="009D3612"/>
    <w:rsid w:val="009D7042"/>
    <w:rsid w:val="009D7872"/>
    <w:rsid w:val="009E1247"/>
    <w:rsid w:val="009E1D83"/>
    <w:rsid w:val="009E382F"/>
    <w:rsid w:val="009E3AAE"/>
    <w:rsid w:val="009E613F"/>
    <w:rsid w:val="009E6A01"/>
    <w:rsid w:val="009E7739"/>
    <w:rsid w:val="009F012A"/>
    <w:rsid w:val="009F1993"/>
    <w:rsid w:val="009F2721"/>
    <w:rsid w:val="009F326B"/>
    <w:rsid w:val="009F4B93"/>
    <w:rsid w:val="009F57A5"/>
    <w:rsid w:val="009F5D42"/>
    <w:rsid w:val="009F5DCD"/>
    <w:rsid w:val="009F6213"/>
    <w:rsid w:val="009F62BF"/>
    <w:rsid w:val="00A016ED"/>
    <w:rsid w:val="00A02AA8"/>
    <w:rsid w:val="00A02EC7"/>
    <w:rsid w:val="00A03293"/>
    <w:rsid w:val="00A03867"/>
    <w:rsid w:val="00A05A6C"/>
    <w:rsid w:val="00A05E1A"/>
    <w:rsid w:val="00A05ECD"/>
    <w:rsid w:val="00A06298"/>
    <w:rsid w:val="00A062DE"/>
    <w:rsid w:val="00A10BFD"/>
    <w:rsid w:val="00A11D12"/>
    <w:rsid w:val="00A1242B"/>
    <w:rsid w:val="00A14B41"/>
    <w:rsid w:val="00A14F61"/>
    <w:rsid w:val="00A153E2"/>
    <w:rsid w:val="00A15470"/>
    <w:rsid w:val="00A1600A"/>
    <w:rsid w:val="00A17DDB"/>
    <w:rsid w:val="00A21928"/>
    <w:rsid w:val="00A22461"/>
    <w:rsid w:val="00A22DEB"/>
    <w:rsid w:val="00A2374D"/>
    <w:rsid w:val="00A24013"/>
    <w:rsid w:val="00A2410F"/>
    <w:rsid w:val="00A24DB9"/>
    <w:rsid w:val="00A250B2"/>
    <w:rsid w:val="00A259E1"/>
    <w:rsid w:val="00A25E9B"/>
    <w:rsid w:val="00A27830"/>
    <w:rsid w:val="00A30A00"/>
    <w:rsid w:val="00A323A4"/>
    <w:rsid w:val="00A32D11"/>
    <w:rsid w:val="00A33484"/>
    <w:rsid w:val="00A3460E"/>
    <w:rsid w:val="00A35B99"/>
    <w:rsid w:val="00A36145"/>
    <w:rsid w:val="00A36D52"/>
    <w:rsid w:val="00A37B74"/>
    <w:rsid w:val="00A41187"/>
    <w:rsid w:val="00A415C0"/>
    <w:rsid w:val="00A418D0"/>
    <w:rsid w:val="00A440CB"/>
    <w:rsid w:val="00A44DEB"/>
    <w:rsid w:val="00A45167"/>
    <w:rsid w:val="00A4530A"/>
    <w:rsid w:val="00A4587E"/>
    <w:rsid w:val="00A509F2"/>
    <w:rsid w:val="00A5132E"/>
    <w:rsid w:val="00A516AF"/>
    <w:rsid w:val="00A5224B"/>
    <w:rsid w:val="00A530F1"/>
    <w:rsid w:val="00A5342A"/>
    <w:rsid w:val="00A538CF"/>
    <w:rsid w:val="00A5404B"/>
    <w:rsid w:val="00A5633E"/>
    <w:rsid w:val="00A5678C"/>
    <w:rsid w:val="00A573D5"/>
    <w:rsid w:val="00A60AD1"/>
    <w:rsid w:val="00A60C8B"/>
    <w:rsid w:val="00A60D26"/>
    <w:rsid w:val="00A613B0"/>
    <w:rsid w:val="00A61781"/>
    <w:rsid w:val="00A61FBB"/>
    <w:rsid w:val="00A638B7"/>
    <w:rsid w:val="00A63C83"/>
    <w:rsid w:val="00A65118"/>
    <w:rsid w:val="00A660B5"/>
    <w:rsid w:val="00A66229"/>
    <w:rsid w:val="00A7042D"/>
    <w:rsid w:val="00A70BEE"/>
    <w:rsid w:val="00A70FD8"/>
    <w:rsid w:val="00A7111B"/>
    <w:rsid w:val="00A73F35"/>
    <w:rsid w:val="00A75CCA"/>
    <w:rsid w:val="00A76A29"/>
    <w:rsid w:val="00A76DA7"/>
    <w:rsid w:val="00A777B0"/>
    <w:rsid w:val="00A80246"/>
    <w:rsid w:val="00A80CE9"/>
    <w:rsid w:val="00A81150"/>
    <w:rsid w:val="00A82E52"/>
    <w:rsid w:val="00A83B69"/>
    <w:rsid w:val="00A84737"/>
    <w:rsid w:val="00A84ABB"/>
    <w:rsid w:val="00A85E03"/>
    <w:rsid w:val="00A85EBC"/>
    <w:rsid w:val="00A868F6"/>
    <w:rsid w:val="00A86B7B"/>
    <w:rsid w:val="00A86FB0"/>
    <w:rsid w:val="00A87E3A"/>
    <w:rsid w:val="00A9029C"/>
    <w:rsid w:val="00A9049E"/>
    <w:rsid w:val="00A907FB"/>
    <w:rsid w:val="00A90C7E"/>
    <w:rsid w:val="00A93A8A"/>
    <w:rsid w:val="00A9416F"/>
    <w:rsid w:val="00A94261"/>
    <w:rsid w:val="00A9434E"/>
    <w:rsid w:val="00A94FC8"/>
    <w:rsid w:val="00A95030"/>
    <w:rsid w:val="00A950AD"/>
    <w:rsid w:val="00A95F14"/>
    <w:rsid w:val="00A967BD"/>
    <w:rsid w:val="00A96AB0"/>
    <w:rsid w:val="00A96F5B"/>
    <w:rsid w:val="00AA0B0B"/>
    <w:rsid w:val="00AA175B"/>
    <w:rsid w:val="00AA427E"/>
    <w:rsid w:val="00AA50CD"/>
    <w:rsid w:val="00AA591C"/>
    <w:rsid w:val="00AA5D2A"/>
    <w:rsid w:val="00AA6EC6"/>
    <w:rsid w:val="00AB0756"/>
    <w:rsid w:val="00AB103F"/>
    <w:rsid w:val="00AB2929"/>
    <w:rsid w:val="00AB3583"/>
    <w:rsid w:val="00AB56EE"/>
    <w:rsid w:val="00AB5BE8"/>
    <w:rsid w:val="00AB5C02"/>
    <w:rsid w:val="00AB7C69"/>
    <w:rsid w:val="00AC0CC9"/>
    <w:rsid w:val="00AC2974"/>
    <w:rsid w:val="00AC3475"/>
    <w:rsid w:val="00AC4E9D"/>
    <w:rsid w:val="00AC5714"/>
    <w:rsid w:val="00AC64E3"/>
    <w:rsid w:val="00AC6BF2"/>
    <w:rsid w:val="00AC7276"/>
    <w:rsid w:val="00AC777F"/>
    <w:rsid w:val="00AC7A4E"/>
    <w:rsid w:val="00AC7AC7"/>
    <w:rsid w:val="00AC7BAF"/>
    <w:rsid w:val="00AC7EE5"/>
    <w:rsid w:val="00AD11FF"/>
    <w:rsid w:val="00AD52AA"/>
    <w:rsid w:val="00AD595A"/>
    <w:rsid w:val="00AD6C08"/>
    <w:rsid w:val="00AD717E"/>
    <w:rsid w:val="00AD769B"/>
    <w:rsid w:val="00AE2E84"/>
    <w:rsid w:val="00AE4C80"/>
    <w:rsid w:val="00AE51C1"/>
    <w:rsid w:val="00AE5DF4"/>
    <w:rsid w:val="00AE7989"/>
    <w:rsid w:val="00AF1066"/>
    <w:rsid w:val="00AF1561"/>
    <w:rsid w:val="00AF20C5"/>
    <w:rsid w:val="00AF4198"/>
    <w:rsid w:val="00AF4ED4"/>
    <w:rsid w:val="00AF5C8A"/>
    <w:rsid w:val="00AF670A"/>
    <w:rsid w:val="00AF7176"/>
    <w:rsid w:val="00B00631"/>
    <w:rsid w:val="00B02B78"/>
    <w:rsid w:val="00B031C3"/>
    <w:rsid w:val="00B03C44"/>
    <w:rsid w:val="00B047C2"/>
    <w:rsid w:val="00B05878"/>
    <w:rsid w:val="00B061A1"/>
    <w:rsid w:val="00B0753E"/>
    <w:rsid w:val="00B1072D"/>
    <w:rsid w:val="00B10BD4"/>
    <w:rsid w:val="00B11B07"/>
    <w:rsid w:val="00B14C41"/>
    <w:rsid w:val="00B15F19"/>
    <w:rsid w:val="00B16083"/>
    <w:rsid w:val="00B1677D"/>
    <w:rsid w:val="00B17D89"/>
    <w:rsid w:val="00B20A38"/>
    <w:rsid w:val="00B20D97"/>
    <w:rsid w:val="00B2364A"/>
    <w:rsid w:val="00B23CF1"/>
    <w:rsid w:val="00B258F4"/>
    <w:rsid w:val="00B267AB"/>
    <w:rsid w:val="00B32B27"/>
    <w:rsid w:val="00B32E0D"/>
    <w:rsid w:val="00B33531"/>
    <w:rsid w:val="00B33EDF"/>
    <w:rsid w:val="00B35C5A"/>
    <w:rsid w:val="00B361E0"/>
    <w:rsid w:val="00B36672"/>
    <w:rsid w:val="00B37138"/>
    <w:rsid w:val="00B37A37"/>
    <w:rsid w:val="00B41EF4"/>
    <w:rsid w:val="00B42930"/>
    <w:rsid w:val="00B43570"/>
    <w:rsid w:val="00B43C52"/>
    <w:rsid w:val="00B4467E"/>
    <w:rsid w:val="00B45C4A"/>
    <w:rsid w:val="00B47A58"/>
    <w:rsid w:val="00B47C47"/>
    <w:rsid w:val="00B47EEE"/>
    <w:rsid w:val="00B501C0"/>
    <w:rsid w:val="00B50FF9"/>
    <w:rsid w:val="00B564E5"/>
    <w:rsid w:val="00B56C3B"/>
    <w:rsid w:val="00B56D9A"/>
    <w:rsid w:val="00B61369"/>
    <w:rsid w:val="00B6200C"/>
    <w:rsid w:val="00B62F56"/>
    <w:rsid w:val="00B63F9A"/>
    <w:rsid w:val="00B65ACD"/>
    <w:rsid w:val="00B66569"/>
    <w:rsid w:val="00B677B9"/>
    <w:rsid w:val="00B71260"/>
    <w:rsid w:val="00B717C9"/>
    <w:rsid w:val="00B72726"/>
    <w:rsid w:val="00B72F2E"/>
    <w:rsid w:val="00B74029"/>
    <w:rsid w:val="00B74D02"/>
    <w:rsid w:val="00B759B1"/>
    <w:rsid w:val="00B76E27"/>
    <w:rsid w:val="00B77122"/>
    <w:rsid w:val="00B77394"/>
    <w:rsid w:val="00B77491"/>
    <w:rsid w:val="00B81233"/>
    <w:rsid w:val="00B812A3"/>
    <w:rsid w:val="00B8476F"/>
    <w:rsid w:val="00B8481A"/>
    <w:rsid w:val="00B87467"/>
    <w:rsid w:val="00B903E5"/>
    <w:rsid w:val="00B9153E"/>
    <w:rsid w:val="00B91AB5"/>
    <w:rsid w:val="00B91CCB"/>
    <w:rsid w:val="00B920A2"/>
    <w:rsid w:val="00B92447"/>
    <w:rsid w:val="00B92701"/>
    <w:rsid w:val="00B93CFA"/>
    <w:rsid w:val="00B94B0E"/>
    <w:rsid w:val="00B94CAC"/>
    <w:rsid w:val="00B94F57"/>
    <w:rsid w:val="00B9582D"/>
    <w:rsid w:val="00B96235"/>
    <w:rsid w:val="00B97625"/>
    <w:rsid w:val="00BA02D9"/>
    <w:rsid w:val="00BA0760"/>
    <w:rsid w:val="00BA150F"/>
    <w:rsid w:val="00BA594B"/>
    <w:rsid w:val="00BA5C01"/>
    <w:rsid w:val="00BA5C4D"/>
    <w:rsid w:val="00BB011C"/>
    <w:rsid w:val="00BB13ED"/>
    <w:rsid w:val="00BB16D0"/>
    <w:rsid w:val="00BB313F"/>
    <w:rsid w:val="00BB3A63"/>
    <w:rsid w:val="00BB5C07"/>
    <w:rsid w:val="00BB6761"/>
    <w:rsid w:val="00BB70D7"/>
    <w:rsid w:val="00BB7C97"/>
    <w:rsid w:val="00BC1BD3"/>
    <w:rsid w:val="00BC1C48"/>
    <w:rsid w:val="00BC1C9E"/>
    <w:rsid w:val="00BC2DB3"/>
    <w:rsid w:val="00BC2E69"/>
    <w:rsid w:val="00BC3C12"/>
    <w:rsid w:val="00BC430B"/>
    <w:rsid w:val="00BC47E8"/>
    <w:rsid w:val="00BC7016"/>
    <w:rsid w:val="00BD083D"/>
    <w:rsid w:val="00BD085A"/>
    <w:rsid w:val="00BD258A"/>
    <w:rsid w:val="00BD3A86"/>
    <w:rsid w:val="00BD3CA9"/>
    <w:rsid w:val="00BD4DF0"/>
    <w:rsid w:val="00BD7347"/>
    <w:rsid w:val="00BD7FC5"/>
    <w:rsid w:val="00BE0790"/>
    <w:rsid w:val="00BE0C69"/>
    <w:rsid w:val="00BE1EC2"/>
    <w:rsid w:val="00BE3375"/>
    <w:rsid w:val="00BE4BD5"/>
    <w:rsid w:val="00BE5434"/>
    <w:rsid w:val="00BE58A1"/>
    <w:rsid w:val="00BE6F16"/>
    <w:rsid w:val="00BE7818"/>
    <w:rsid w:val="00BE785C"/>
    <w:rsid w:val="00BE7D4C"/>
    <w:rsid w:val="00BF0097"/>
    <w:rsid w:val="00BF10BA"/>
    <w:rsid w:val="00BF27E5"/>
    <w:rsid w:val="00BF31D8"/>
    <w:rsid w:val="00BF6C38"/>
    <w:rsid w:val="00C005B5"/>
    <w:rsid w:val="00C00CC3"/>
    <w:rsid w:val="00C00E33"/>
    <w:rsid w:val="00C01FC3"/>
    <w:rsid w:val="00C01FC9"/>
    <w:rsid w:val="00C03737"/>
    <w:rsid w:val="00C03B94"/>
    <w:rsid w:val="00C04BA9"/>
    <w:rsid w:val="00C05E6B"/>
    <w:rsid w:val="00C06702"/>
    <w:rsid w:val="00C06E36"/>
    <w:rsid w:val="00C11CAD"/>
    <w:rsid w:val="00C11EE6"/>
    <w:rsid w:val="00C1449E"/>
    <w:rsid w:val="00C14698"/>
    <w:rsid w:val="00C1664D"/>
    <w:rsid w:val="00C168E5"/>
    <w:rsid w:val="00C17765"/>
    <w:rsid w:val="00C20E21"/>
    <w:rsid w:val="00C2226B"/>
    <w:rsid w:val="00C22830"/>
    <w:rsid w:val="00C2510A"/>
    <w:rsid w:val="00C307B5"/>
    <w:rsid w:val="00C30AC1"/>
    <w:rsid w:val="00C30DA9"/>
    <w:rsid w:val="00C333C5"/>
    <w:rsid w:val="00C353C3"/>
    <w:rsid w:val="00C36BE8"/>
    <w:rsid w:val="00C3733D"/>
    <w:rsid w:val="00C37671"/>
    <w:rsid w:val="00C37962"/>
    <w:rsid w:val="00C40CB1"/>
    <w:rsid w:val="00C4100C"/>
    <w:rsid w:val="00C423BD"/>
    <w:rsid w:val="00C43068"/>
    <w:rsid w:val="00C43BFD"/>
    <w:rsid w:val="00C447D8"/>
    <w:rsid w:val="00C465B7"/>
    <w:rsid w:val="00C46960"/>
    <w:rsid w:val="00C51B93"/>
    <w:rsid w:val="00C53603"/>
    <w:rsid w:val="00C54E92"/>
    <w:rsid w:val="00C5500D"/>
    <w:rsid w:val="00C55D54"/>
    <w:rsid w:val="00C569FF"/>
    <w:rsid w:val="00C576BF"/>
    <w:rsid w:val="00C60565"/>
    <w:rsid w:val="00C60A49"/>
    <w:rsid w:val="00C621AE"/>
    <w:rsid w:val="00C62649"/>
    <w:rsid w:val="00C63CE8"/>
    <w:rsid w:val="00C648B8"/>
    <w:rsid w:val="00C64982"/>
    <w:rsid w:val="00C655FF"/>
    <w:rsid w:val="00C679F1"/>
    <w:rsid w:val="00C67C2C"/>
    <w:rsid w:val="00C70147"/>
    <w:rsid w:val="00C70A99"/>
    <w:rsid w:val="00C71E76"/>
    <w:rsid w:val="00C72756"/>
    <w:rsid w:val="00C7463A"/>
    <w:rsid w:val="00C774B9"/>
    <w:rsid w:val="00C77603"/>
    <w:rsid w:val="00C800D8"/>
    <w:rsid w:val="00C80420"/>
    <w:rsid w:val="00C823BB"/>
    <w:rsid w:val="00C82B59"/>
    <w:rsid w:val="00C82E61"/>
    <w:rsid w:val="00C83963"/>
    <w:rsid w:val="00C83B11"/>
    <w:rsid w:val="00C841E2"/>
    <w:rsid w:val="00C84DEF"/>
    <w:rsid w:val="00C874B3"/>
    <w:rsid w:val="00C8789B"/>
    <w:rsid w:val="00C902C3"/>
    <w:rsid w:val="00C90348"/>
    <w:rsid w:val="00C90EC5"/>
    <w:rsid w:val="00C92482"/>
    <w:rsid w:val="00C925F7"/>
    <w:rsid w:val="00C93BF8"/>
    <w:rsid w:val="00C95452"/>
    <w:rsid w:val="00C9570E"/>
    <w:rsid w:val="00C95713"/>
    <w:rsid w:val="00C95807"/>
    <w:rsid w:val="00C958DF"/>
    <w:rsid w:val="00C96119"/>
    <w:rsid w:val="00C9627B"/>
    <w:rsid w:val="00CA0E3F"/>
    <w:rsid w:val="00CA12A3"/>
    <w:rsid w:val="00CA1500"/>
    <w:rsid w:val="00CA25F9"/>
    <w:rsid w:val="00CA2B28"/>
    <w:rsid w:val="00CA2E97"/>
    <w:rsid w:val="00CA6862"/>
    <w:rsid w:val="00CA7145"/>
    <w:rsid w:val="00CB1214"/>
    <w:rsid w:val="00CB2EE4"/>
    <w:rsid w:val="00CB456C"/>
    <w:rsid w:val="00CB57D8"/>
    <w:rsid w:val="00CB5C9A"/>
    <w:rsid w:val="00CB5DE0"/>
    <w:rsid w:val="00CB602D"/>
    <w:rsid w:val="00CC0250"/>
    <w:rsid w:val="00CC03F8"/>
    <w:rsid w:val="00CC040A"/>
    <w:rsid w:val="00CC146A"/>
    <w:rsid w:val="00CD2842"/>
    <w:rsid w:val="00CD31F9"/>
    <w:rsid w:val="00CD3205"/>
    <w:rsid w:val="00CD363A"/>
    <w:rsid w:val="00CD385F"/>
    <w:rsid w:val="00CD6D50"/>
    <w:rsid w:val="00CE1125"/>
    <w:rsid w:val="00CE133D"/>
    <w:rsid w:val="00CE1601"/>
    <w:rsid w:val="00CE2141"/>
    <w:rsid w:val="00CE2235"/>
    <w:rsid w:val="00CE36AE"/>
    <w:rsid w:val="00CE6019"/>
    <w:rsid w:val="00CE6120"/>
    <w:rsid w:val="00CE6A70"/>
    <w:rsid w:val="00CE6AC0"/>
    <w:rsid w:val="00CE6D3D"/>
    <w:rsid w:val="00CE79D7"/>
    <w:rsid w:val="00CE7D29"/>
    <w:rsid w:val="00CF08EB"/>
    <w:rsid w:val="00CF168A"/>
    <w:rsid w:val="00CF1706"/>
    <w:rsid w:val="00CF1DD7"/>
    <w:rsid w:val="00CF29A0"/>
    <w:rsid w:val="00CF353F"/>
    <w:rsid w:val="00CF5240"/>
    <w:rsid w:val="00CF5362"/>
    <w:rsid w:val="00CF5BB8"/>
    <w:rsid w:val="00CF62F7"/>
    <w:rsid w:val="00CF6304"/>
    <w:rsid w:val="00CF638C"/>
    <w:rsid w:val="00CF724E"/>
    <w:rsid w:val="00CF7801"/>
    <w:rsid w:val="00CF7A23"/>
    <w:rsid w:val="00D00156"/>
    <w:rsid w:val="00D01D4C"/>
    <w:rsid w:val="00D021B1"/>
    <w:rsid w:val="00D021C0"/>
    <w:rsid w:val="00D0315C"/>
    <w:rsid w:val="00D0401C"/>
    <w:rsid w:val="00D04715"/>
    <w:rsid w:val="00D0508D"/>
    <w:rsid w:val="00D0587E"/>
    <w:rsid w:val="00D06089"/>
    <w:rsid w:val="00D061B8"/>
    <w:rsid w:val="00D0798E"/>
    <w:rsid w:val="00D11CF2"/>
    <w:rsid w:val="00D11E81"/>
    <w:rsid w:val="00D12975"/>
    <w:rsid w:val="00D14F07"/>
    <w:rsid w:val="00D164D1"/>
    <w:rsid w:val="00D16618"/>
    <w:rsid w:val="00D1710B"/>
    <w:rsid w:val="00D20B4D"/>
    <w:rsid w:val="00D21A56"/>
    <w:rsid w:val="00D21B83"/>
    <w:rsid w:val="00D224C9"/>
    <w:rsid w:val="00D23FA4"/>
    <w:rsid w:val="00D249E6"/>
    <w:rsid w:val="00D26285"/>
    <w:rsid w:val="00D264B0"/>
    <w:rsid w:val="00D26B7A"/>
    <w:rsid w:val="00D272EF"/>
    <w:rsid w:val="00D27B5C"/>
    <w:rsid w:val="00D27EB9"/>
    <w:rsid w:val="00D3038D"/>
    <w:rsid w:val="00D33927"/>
    <w:rsid w:val="00D35731"/>
    <w:rsid w:val="00D37697"/>
    <w:rsid w:val="00D40125"/>
    <w:rsid w:val="00D40738"/>
    <w:rsid w:val="00D4092D"/>
    <w:rsid w:val="00D417EA"/>
    <w:rsid w:val="00D433AA"/>
    <w:rsid w:val="00D44DE6"/>
    <w:rsid w:val="00D451A7"/>
    <w:rsid w:val="00D46827"/>
    <w:rsid w:val="00D46874"/>
    <w:rsid w:val="00D51989"/>
    <w:rsid w:val="00D520F5"/>
    <w:rsid w:val="00D5586D"/>
    <w:rsid w:val="00D56B63"/>
    <w:rsid w:val="00D56FF6"/>
    <w:rsid w:val="00D576B9"/>
    <w:rsid w:val="00D57C22"/>
    <w:rsid w:val="00D603E4"/>
    <w:rsid w:val="00D60D4A"/>
    <w:rsid w:val="00D632B1"/>
    <w:rsid w:val="00D63CB0"/>
    <w:rsid w:val="00D64523"/>
    <w:rsid w:val="00D64CBB"/>
    <w:rsid w:val="00D6554C"/>
    <w:rsid w:val="00D70597"/>
    <w:rsid w:val="00D71297"/>
    <w:rsid w:val="00D71DE5"/>
    <w:rsid w:val="00D72E42"/>
    <w:rsid w:val="00D737F7"/>
    <w:rsid w:val="00D74378"/>
    <w:rsid w:val="00D7465B"/>
    <w:rsid w:val="00D74A0B"/>
    <w:rsid w:val="00D75239"/>
    <w:rsid w:val="00D7711E"/>
    <w:rsid w:val="00D77548"/>
    <w:rsid w:val="00D8026C"/>
    <w:rsid w:val="00D808E5"/>
    <w:rsid w:val="00D835E2"/>
    <w:rsid w:val="00D84C8E"/>
    <w:rsid w:val="00D85D12"/>
    <w:rsid w:val="00D87E89"/>
    <w:rsid w:val="00D90FB5"/>
    <w:rsid w:val="00D915BD"/>
    <w:rsid w:val="00D91D2D"/>
    <w:rsid w:val="00D92225"/>
    <w:rsid w:val="00D92C51"/>
    <w:rsid w:val="00D94D48"/>
    <w:rsid w:val="00D96AF1"/>
    <w:rsid w:val="00DA23FB"/>
    <w:rsid w:val="00DA2D84"/>
    <w:rsid w:val="00DA39A7"/>
    <w:rsid w:val="00DA3D22"/>
    <w:rsid w:val="00DA58DF"/>
    <w:rsid w:val="00DA5D65"/>
    <w:rsid w:val="00DA5F25"/>
    <w:rsid w:val="00DA6E5C"/>
    <w:rsid w:val="00DB01B2"/>
    <w:rsid w:val="00DB2729"/>
    <w:rsid w:val="00DB36BC"/>
    <w:rsid w:val="00DB36D4"/>
    <w:rsid w:val="00DB3D92"/>
    <w:rsid w:val="00DB42A2"/>
    <w:rsid w:val="00DB51EA"/>
    <w:rsid w:val="00DB6087"/>
    <w:rsid w:val="00DB611E"/>
    <w:rsid w:val="00DB64D5"/>
    <w:rsid w:val="00DB6E76"/>
    <w:rsid w:val="00DB7A93"/>
    <w:rsid w:val="00DB7B89"/>
    <w:rsid w:val="00DC0165"/>
    <w:rsid w:val="00DC1F88"/>
    <w:rsid w:val="00DC2753"/>
    <w:rsid w:val="00DC3129"/>
    <w:rsid w:val="00DC491D"/>
    <w:rsid w:val="00DC4D77"/>
    <w:rsid w:val="00DC4F7C"/>
    <w:rsid w:val="00DC7238"/>
    <w:rsid w:val="00DD24F1"/>
    <w:rsid w:val="00DD28F1"/>
    <w:rsid w:val="00DD2935"/>
    <w:rsid w:val="00DD43FC"/>
    <w:rsid w:val="00DD46F2"/>
    <w:rsid w:val="00DD4A5F"/>
    <w:rsid w:val="00DD5420"/>
    <w:rsid w:val="00DD664A"/>
    <w:rsid w:val="00DD6892"/>
    <w:rsid w:val="00DD6A0F"/>
    <w:rsid w:val="00DD6D2A"/>
    <w:rsid w:val="00DE066A"/>
    <w:rsid w:val="00DE0B68"/>
    <w:rsid w:val="00DE1264"/>
    <w:rsid w:val="00DE77DC"/>
    <w:rsid w:val="00DE7942"/>
    <w:rsid w:val="00DF0CBE"/>
    <w:rsid w:val="00DF19CE"/>
    <w:rsid w:val="00DF215F"/>
    <w:rsid w:val="00DF2BEF"/>
    <w:rsid w:val="00DF3B0A"/>
    <w:rsid w:val="00DF550C"/>
    <w:rsid w:val="00DF578C"/>
    <w:rsid w:val="00DF6592"/>
    <w:rsid w:val="00DF68EE"/>
    <w:rsid w:val="00DF6E24"/>
    <w:rsid w:val="00E000B5"/>
    <w:rsid w:val="00E0017C"/>
    <w:rsid w:val="00E0119F"/>
    <w:rsid w:val="00E01F90"/>
    <w:rsid w:val="00E0222D"/>
    <w:rsid w:val="00E025E6"/>
    <w:rsid w:val="00E02E18"/>
    <w:rsid w:val="00E04631"/>
    <w:rsid w:val="00E04DAE"/>
    <w:rsid w:val="00E05A39"/>
    <w:rsid w:val="00E05B48"/>
    <w:rsid w:val="00E0725D"/>
    <w:rsid w:val="00E07AE0"/>
    <w:rsid w:val="00E11350"/>
    <w:rsid w:val="00E11C0A"/>
    <w:rsid w:val="00E12610"/>
    <w:rsid w:val="00E127C3"/>
    <w:rsid w:val="00E13422"/>
    <w:rsid w:val="00E1414B"/>
    <w:rsid w:val="00E15083"/>
    <w:rsid w:val="00E156A7"/>
    <w:rsid w:val="00E15853"/>
    <w:rsid w:val="00E15D15"/>
    <w:rsid w:val="00E163FE"/>
    <w:rsid w:val="00E168FB"/>
    <w:rsid w:val="00E16960"/>
    <w:rsid w:val="00E16980"/>
    <w:rsid w:val="00E16ED5"/>
    <w:rsid w:val="00E17EF1"/>
    <w:rsid w:val="00E21AD7"/>
    <w:rsid w:val="00E224B8"/>
    <w:rsid w:val="00E2277A"/>
    <w:rsid w:val="00E227F4"/>
    <w:rsid w:val="00E228FC"/>
    <w:rsid w:val="00E22B2B"/>
    <w:rsid w:val="00E24CE4"/>
    <w:rsid w:val="00E304E7"/>
    <w:rsid w:val="00E31D6A"/>
    <w:rsid w:val="00E33FD5"/>
    <w:rsid w:val="00E34BB5"/>
    <w:rsid w:val="00E35E8D"/>
    <w:rsid w:val="00E369D5"/>
    <w:rsid w:val="00E37057"/>
    <w:rsid w:val="00E37BB7"/>
    <w:rsid w:val="00E37EB0"/>
    <w:rsid w:val="00E41DBF"/>
    <w:rsid w:val="00E41FC5"/>
    <w:rsid w:val="00E447E2"/>
    <w:rsid w:val="00E45FBD"/>
    <w:rsid w:val="00E4700F"/>
    <w:rsid w:val="00E50968"/>
    <w:rsid w:val="00E51DF9"/>
    <w:rsid w:val="00E52628"/>
    <w:rsid w:val="00E52FE5"/>
    <w:rsid w:val="00E54175"/>
    <w:rsid w:val="00E5424D"/>
    <w:rsid w:val="00E54766"/>
    <w:rsid w:val="00E549F2"/>
    <w:rsid w:val="00E54B6B"/>
    <w:rsid w:val="00E57D3E"/>
    <w:rsid w:val="00E62DA8"/>
    <w:rsid w:val="00E647CA"/>
    <w:rsid w:val="00E6524A"/>
    <w:rsid w:val="00E65C2C"/>
    <w:rsid w:val="00E65C44"/>
    <w:rsid w:val="00E67201"/>
    <w:rsid w:val="00E6769C"/>
    <w:rsid w:val="00E67CE2"/>
    <w:rsid w:val="00E70486"/>
    <w:rsid w:val="00E7267B"/>
    <w:rsid w:val="00E72775"/>
    <w:rsid w:val="00E7315C"/>
    <w:rsid w:val="00E735C3"/>
    <w:rsid w:val="00E743E0"/>
    <w:rsid w:val="00E7446C"/>
    <w:rsid w:val="00E75434"/>
    <w:rsid w:val="00E756CA"/>
    <w:rsid w:val="00E76C3F"/>
    <w:rsid w:val="00E77458"/>
    <w:rsid w:val="00E81FAC"/>
    <w:rsid w:val="00E82254"/>
    <w:rsid w:val="00E8374A"/>
    <w:rsid w:val="00E850D6"/>
    <w:rsid w:val="00E851DA"/>
    <w:rsid w:val="00E859F6"/>
    <w:rsid w:val="00E86FBD"/>
    <w:rsid w:val="00E8773A"/>
    <w:rsid w:val="00E9090B"/>
    <w:rsid w:val="00E90C85"/>
    <w:rsid w:val="00E91B85"/>
    <w:rsid w:val="00E92750"/>
    <w:rsid w:val="00E93DE8"/>
    <w:rsid w:val="00E93E1D"/>
    <w:rsid w:val="00E93FCD"/>
    <w:rsid w:val="00E964CE"/>
    <w:rsid w:val="00E96AC5"/>
    <w:rsid w:val="00E97EFF"/>
    <w:rsid w:val="00EA14EB"/>
    <w:rsid w:val="00EA1572"/>
    <w:rsid w:val="00EA1C11"/>
    <w:rsid w:val="00EA2A75"/>
    <w:rsid w:val="00EA3DB0"/>
    <w:rsid w:val="00EA4FC6"/>
    <w:rsid w:val="00EA64D8"/>
    <w:rsid w:val="00EA6F17"/>
    <w:rsid w:val="00EB0C94"/>
    <w:rsid w:val="00EB1793"/>
    <w:rsid w:val="00EB22B6"/>
    <w:rsid w:val="00EB243B"/>
    <w:rsid w:val="00EB32E9"/>
    <w:rsid w:val="00EB4515"/>
    <w:rsid w:val="00EB4841"/>
    <w:rsid w:val="00EB4CF7"/>
    <w:rsid w:val="00EB5BB1"/>
    <w:rsid w:val="00EB5F90"/>
    <w:rsid w:val="00EB72B1"/>
    <w:rsid w:val="00EC01AC"/>
    <w:rsid w:val="00EC01F8"/>
    <w:rsid w:val="00EC03F7"/>
    <w:rsid w:val="00EC1749"/>
    <w:rsid w:val="00EC185F"/>
    <w:rsid w:val="00EC1D1C"/>
    <w:rsid w:val="00EC34F1"/>
    <w:rsid w:val="00EC4FAF"/>
    <w:rsid w:val="00EC5580"/>
    <w:rsid w:val="00EC5836"/>
    <w:rsid w:val="00EC649A"/>
    <w:rsid w:val="00EC7C2E"/>
    <w:rsid w:val="00ED1021"/>
    <w:rsid w:val="00ED1421"/>
    <w:rsid w:val="00ED1FA7"/>
    <w:rsid w:val="00ED21E6"/>
    <w:rsid w:val="00ED3319"/>
    <w:rsid w:val="00ED63EC"/>
    <w:rsid w:val="00ED7891"/>
    <w:rsid w:val="00ED7EAD"/>
    <w:rsid w:val="00EE0871"/>
    <w:rsid w:val="00EE0CDE"/>
    <w:rsid w:val="00EE0E0A"/>
    <w:rsid w:val="00EE143D"/>
    <w:rsid w:val="00EE1D66"/>
    <w:rsid w:val="00EE2B66"/>
    <w:rsid w:val="00EE5436"/>
    <w:rsid w:val="00EE55B6"/>
    <w:rsid w:val="00EE5832"/>
    <w:rsid w:val="00EE5C3A"/>
    <w:rsid w:val="00EE5EFE"/>
    <w:rsid w:val="00EE6897"/>
    <w:rsid w:val="00EE6AF8"/>
    <w:rsid w:val="00EF0FC3"/>
    <w:rsid w:val="00EF196B"/>
    <w:rsid w:val="00EF1F1C"/>
    <w:rsid w:val="00EF21D1"/>
    <w:rsid w:val="00EF31AE"/>
    <w:rsid w:val="00EF3BA2"/>
    <w:rsid w:val="00EF4857"/>
    <w:rsid w:val="00EF5FDC"/>
    <w:rsid w:val="00EF6648"/>
    <w:rsid w:val="00EF692E"/>
    <w:rsid w:val="00EF7469"/>
    <w:rsid w:val="00F0189B"/>
    <w:rsid w:val="00F0431C"/>
    <w:rsid w:val="00F04565"/>
    <w:rsid w:val="00F057AB"/>
    <w:rsid w:val="00F1083E"/>
    <w:rsid w:val="00F10B1C"/>
    <w:rsid w:val="00F1104A"/>
    <w:rsid w:val="00F12932"/>
    <w:rsid w:val="00F13CAF"/>
    <w:rsid w:val="00F15CA6"/>
    <w:rsid w:val="00F16B51"/>
    <w:rsid w:val="00F17C89"/>
    <w:rsid w:val="00F2120F"/>
    <w:rsid w:val="00F21CE0"/>
    <w:rsid w:val="00F22273"/>
    <w:rsid w:val="00F243F0"/>
    <w:rsid w:val="00F26190"/>
    <w:rsid w:val="00F26FFC"/>
    <w:rsid w:val="00F279BE"/>
    <w:rsid w:val="00F32B34"/>
    <w:rsid w:val="00F32C4C"/>
    <w:rsid w:val="00F33CEF"/>
    <w:rsid w:val="00F3428B"/>
    <w:rsid w:val="00F354C3"/>
    <w:rsid w:val="00F35F38"/>
    <w:rsid w:val="00F36067"/>
    <w:rsid w:val="00F36A3D"/>
    <w:rsid w:val="00F37570"/>
    <w:rsid w:val="00F407D8"/>
    <w:rsid w:val="00F40CC5"/>
    <w:rsid w:val="00F455C9"/>
    <w:rsid w:val="00F45C23"/>
    <w:rsid w:val="00F461FD"/>
    <w:rsid w:val="00F51903"/>
    <w:rsid w:val="00F51D2E"/>
    <w:rsid w:val="00F524DD"/>
    <w:rsid w:val="00F549D7"/>
    <w:rsid w:val="00F5525C"/>
    <w:rsid w:val="00F55B6A"/>
    <w:rsid w:val="00F5629B"/>
    <w:rsid w:val="00F60604"/>
    <w:rsid w:val="00F60D96"/>
    <w:rsid w:val="00F612C4"/>
    <w:rsid w:val="00F625AB"/>
    <w:rsid w:val="00F63CA7"/>
    <w:rsid w:val="00F6638B"/>
    <w:rsid w:val="00F67621"/>
    <w:rsid w:val="00F7116D"/>
    <w:rsid w:val="00F716EE"/>
    <w:rsid w:val="00F727B1"/>
    <w:rsid w:val="00F74B1A"/>
    <w:rsid w:val="00F7609D"/>
    <w:rsid w:val="00F761BA"/>
    <w:rsid w:val="00F76F3B"/>
    <w:rsid w:val="00F7704A"/>
    <w:rsid w:val="00F7705E"/>
    <w:rsid w:val="00F809B2"/>
    <w:rsid w:val="00F80A81"/>
    <w:rsid w:val="00F80BB0"/>
    <w:rsid w:val="00F818F8"/>
    <w:rsid w:val="00F81A3A"/>
    <w:rsid w:val="00F81C6C"/>
    <w:rsid w:val="00F825EA"/>
    <w:rsid w:val="00F83296"/>
    <w:rsid w:val="00F835C2"/>
    <w:rsid w:val="00F83B1D"/>
    <w:rsid w:val="00F84309"/>
    <w:rsid w:val="00F8540A"/>
    <w:rsid w:val="00F86195"/>
    <w:rsid w:val="00F86686"/>
    <w:rsid w:val="00F869F2"/>
    <w:rsid w:val="00F86C38"/>
    <w:rsid w:val="00F86C56"/>
    <w:rsid w:val="00F8748C"/>
    <w:rsid w:val="00F902AD"/>
    <w:rsid w:val="00F90742"/>
    <w:rsid w:val="00F90A69"/>
    <w:rsid w:val="00F92025"/>
    <w:rsid w:val="00F92628"/>
    <w:rsid w:val="00F92BFA"/>
    <w:rsid w:val="00F93A62"/>
    <w:rsid w:val="00F94EEF"/>
    <w:rsid w:val="00F94FE5"/>
    <w:rsid w:val="00F950E7"/>
    <w:rsid w:val="00F96D07"/>
    <w:rsid w:val="00F97B0D"/>
    <w:rsid w:val="00F97F48"/>
    <w:rsid w:val="00FA0618"/>
    <w:rsid w:val="00FA095E"/>
    <w:rsid w:val="00FA0C76"/>
    <w:rsid w:val="00FA0D96"/>
    <w:rsid w:val="00FA1938"/>
    <w:rsid w:val="00FA1DC5"/>
    <w:rsid w:val="00FA2A81"/>
    <w:rsid w:val="00FA31F0"/>
    <w:rsid w:val="00FA33AD"/>
    <w:rsid w:val="00FB01C8"/>
    <w:rsid w:val="00FB0270"/>
    <w:rsid w:val="00FB2A4F"/>
    <w:rsid w:val="00FB2D86"/>
    <w:rsid w:val="00FB3180"/>
    <w:rsid w:val="00FB38B1"/>
    <w:rsid w:val="00FB3B9E"/>
    <w:rsid w:val="00FB4FD9"/>
    <w:rsid w:val="00FB560F"/>
    <w:rsid w:val="00FB6322"/>
    <w:rsid w:val="00FB71D6"/>
    <w:rsid w:val="00FB7639"/>
    <w:rsid w:val="00FB7CB9"/>
    <w:rsid w:val="00FB7D3C"/>
    <w:rsid w:val="00FC0117"/>
    <w:rsid w:val="00FC17B2"/>
    <w:rsid w:val="00FC19BC"/>
    <w:rsid w:val="00FC1E5D"/>
    <w:rsid w:val="00FC28FE"/>
    <w:rsid w:val="00FC2BC5"/>
    <w:rsid w:val="00FC2E6D"/>
    <w:rsid w:val="00FC370E"/>
    <w:rsid w:val="00FC40AB"/>
    <w:rsid w:val="00FC4209"/>
    <w:rsid w:val="00FC45B9"/>
    <w:rsid w:val="00FC490B"/>
    <w:rsid w:val="00FC4C68"/>
    <w:rsid w:val="00FC56C1"/>
    <w:rsid w:val="00FD1533"/>
    <w:rsid w:val="00FD1CDC"/>
    <w:rsid w:val="00FD25D0"/>
    <w:rsid w:val="00FD3537"/>
    <w:rsid w:val="00FD379E"/>
    <w:rsid w:val="00FD672F"/>
    <w:rsid w:val="00FD6DD8"/>
    <w:rsid w:val="00FD6F5C"/>
    <w:rsid w:val="00FD76A7"/>
    <w:rsid w:val="00FE0653"/>
    <w:rsid w:val="00FE07E9"/>
    <w:rsid w:val="00FE5225"/>
    <w:rsid w:val="00FE5488"/>
    <w:rsid w:val="00FE67C0"/>
    <w:rsid w:val="00FE7672"/>
    <w:rsid w:val="00FE78C3"/>
    <w:rsid w:val="00FE793D"/>
    <w:rsid w:val="00FF06B4"/>
    <w:rsid w:val="00FF17C4"/>
    <w:rsid w:val="00FF1C50"/>
    <w:rsid w:val="00FF1CCE"/>
    <w:rsid w:val="00FF2832"/>
    <w:rsid w:val="00FF3B3C"/>
    <w:rsid w:val="00FF4A5C"/>
    <w:rsid w:val="00FF4FE5"/>
    <w:rsid w:val="00FF5A89"/>
    <w:rsid w:val="00FF5BFB"/>
    <w:rsid w:val="00FF5D0D"/>
    <w:rsid w:val="00FF713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/>
    <o:shapelayout v:ext="edit">
      <o:idmap v:ext="edit" data="1"/>
    </o:shapelayout>
  </w:shapeDefaults>
  <w:decimalSymbol w:val=","/>
  <w:listSeparator w:val=";"/>
  <w14:docId w14:val="3128962B"/>
  <w15:chartTrackingRefBased/>
  <w15:docId w15:val="{D5B65DB4-7367-4787-92CF-F3161D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98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7D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7D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B5DE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D7815"/>
  </w:style>
  <w:style w:type="table" w:styleId="Tabellenraster">
    <w:name w:val="Table Grid"/>
    <w:basedOn w:val="NormaleTabelle"/>
    <w:rsid w:val="000D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F1561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uiPriority w:val="99"/>
    <w:unhideWhenUsed/>
    <w:rsid w:val="0031750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17502"/>
    <w:rPr>
      <w:rFonts w:ascii="Consolas" w:eastAsia="Calibri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E24E1"/>
    <w:rPr>
      <w:color w:val="808080"/>
    </w:rPr>
  </w:style>
  <w:style w:type="paragraph" w:styleId="Listenabsatz">
    <w:name w:val="List Paragraph"/>
    <w:basedOn w:val="Standard"/>
    <w:uiPriority w:val="34"/>
    <w:qFormat/>
    <w:rsid w:val="007A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8FE8-0D7D-4B30-8F53-59D2AF1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2119</Words>
  <Characters>14968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NOCK Heinrich</dc:creator>
  <cp:keywords/>
  <cp:lastModifiedBy>NOCK Heinrich</cp:lastModifiedBy>
  <cp:revision>443</cp:revision>
  <cp:lastPrinted>2025-11-25T07:58:00Z</cp:lastPrinted>
  <dcterms:created xsi:type="dcterms:W3CDTF">2025-10-16T10:50:00Z</dcterms:created>
  <dcterms:modified xsi:type="dcterms:W3CDTF">2026-02-17T09:34:00Z</dcterms:modified>
</cp:coreProperties>
</file>